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1602" w:rsidRPr="002E2100" w:rsidRDefault="003F1602" w:rsidP="00C86B05">
      <w:pPr>
        <w:spacing w:line="240" w:lineRule="auto"/>
        <w:ind w:firstLine="851"/>
        <w:jc w:val="center"/>
        <w:rPr>
          <w:rFonts w:ascii="Times New Roman" w:hAnsi="Times New Roman" w:cs="Times New Roman"/>
          <w:b/>
          <w:sz w:val="28"/>
          <w:szCs w:val="28"/>
          <w:lang w:val="uk-UA"/>
        </w:rPr>
      </w:pPr>
      <w:r w:rsidRPr="002E2100">
        <w:rPr>
          <w:rFonts w:ascii="Times New Roman" w:hAnsi="Times New Roman" w:cs="Times New Roman"/>
          <w:b/>
          <w:sz w:val="28"/>
          <w:szCs w:val="28"/>
          <w:lang w:val="uk-UA"/>
        </w:rPr>
        <w:t xml:space="preserve">ТЕМА № 3. </w:t>
      </w:r>
      <w:r w:rsidR="00C86B05" w:rsidRPr="002E2100">
        <w:rPr>
          <w:rFonts w:ascii="Times New Roman" w:hAnsi="Times New Roman" w:cs="Times New Roman"/>
          <w:b/>
          <w:sz w:val="28"/>
          <w:szCs w:val="28"/>
          <w:lang w:val="uk-UA"/>
        </w:rPr>
        <w:t>Методика розрахунку ГДС (гранично-допустимих скидів) та ефективності водоохоронних заходів</w:t>
      </w:r>
    </w:p>
    <w:p w:rsidR="003F1602" w:rsidRPr="002E2100" w:rsidRDefault="003F1602" w:rsidP="008462AB">
      <w:pPr>
        <w:spacing w:line="240" w:lineRule="auto"/>
        <w:ind w:firstLine="851"/>
        <w:jc w:val="both"/>
        <w:rPr>
          <w:rFonts w:ascii="Times New Roman" w:hAnsi="Times New Roman" w:cs="Times New Roman"/>
          <w:b/>
          <w:sz w:val="28"/>
          <w:szCs w:val="28"/>
          <w:lang w:val="uk-UA"/>
        </w:rPr>
      </w:pPr>
      <w:r w:rsidRPr="002E2100">
        <w:rPr>
          <w:rFonts w:ascii="Times New Roman" w:hAnsi="Times New Roman" w:cs="Times New Roman"/>
          <w:b/>
          <w:sz w:val="28"/>
          <w:szCs w:val="28"/>
          <w:lang w:val="uk-UA"/>
        </w:rPr>
        <w:t>1. Навчальна мета:</w:t>
      </w:r>
    </w:p>
    <w:p w:rsidR="003F1602" w:rsidRPr="002E2100" w:rsidRDefault="003F1602"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 xml:space="preserve">Визначити шляхи забруднення водних  об’єктів природного та </w:t>
      </w:r>
      <w:r w:rsidR="005718DE" w:rsidRPr="002E2100">
        <w:rPr>
          <w:rFonts w:ascii="Times New Roman" w:hAnsi="Times New Roman" w:cs="Times New Roman"/>
          <w:sz w:val="28"/>
          <w:szCs w:val="28"/>
          <w:lang w:val="uk-UA"/>
        </w:rPr>
        <w:t>техногенного походження.</w:t>
      </w:r>
    </w:p>
    <w:p w:rsidR="003F1602" w:rsidRPr="002E2100" w:rsidRDefault="003F1602"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Засвоїти методику розрахунку ГДС (ТДС) та водоохоронних заходів.</w:t>
      </w:r>
    </w:p>
    <w:p w:rsidR="003F1602" w:rsidRPr="002E2100" w:rsidRDefault="003F1602" w:rsidP="008462AB">
      <w:pPr>
        <w:spacing w:line="240" w:lineRule="auto"/>
        <w:ind w:firstLine="851"/>
        <w:jc w:val="both"/>
        <w:rPr>
          <w:rFonts w:ascii="Times New Roman" w:hAnsi="Times New Roman" w:cs="Times New Roman"/>
          <w:b/>
          <w:sz w:val="28"/>
          <w:szCs w:val="28"/>
          <w:lang w:val="uk-UA"/>
        </w:rPr>
      </w:pPr>
      <w:r w:rsidRPr="002E2100">
        <w:rPr>
          <w:rFonts w:ascii="Times New Roman" w:hAnsi="Times New Roman" w:cs="Times New Roman"/>
          <w:b/>
          <w:sz w:val="28"/>
          <w:szCs w:val="28"/>
          <w:lang w:val="uk-UA"/>
        </w:rPr>
        <w:t>2. Вихідні знання й вміння:</w:t>
      </w:r>
    </w:p>
    <w:p w:rsidR="003F1602" w:rsidRPr="002E2100" w:rsidRDefault="003F1602" w:rsidP="008462AB">
      <w:pPr>
        <w:spacing w:line="240" w:lineRule="auto"/>
        <w:ind w:firstLine="851"/>
        <w:jc w:val="both"/>
        <w:rPr>
          <w:rFonts w:ascii="Times New Roman" w:hAnsi="Times New Roman" w:cs="Times New Roman"/>
          <w:b/>
          <w:sz w:val="28"/>
          <w:szCs w:val="28"/>
          <w:lang w:val="uk-UA"/>
        </w:rPr>
      </w:pPr>
      <w:r w:rsidRPr="002E2100">
        <w:rPr>
          <w:rFonts w:ascii="Times New Roman" w:hAnsi="Times New Roman" w:cs="Times New Roman"/>
          <w:b/>
          <w:sz w:val="28"/>
          <w:szCs w:val="28"/>
          <w:lang w:val="uk-UA"/>
        </w:rPr>
        <w:t xml:space="preserve">2.1. Знати: </w:t>
      </w:r>
    </w:p>
    <w:p w:rsidR="003F1602" w:rsidRPr="002E2100" w:rsidRDefault="003F1602"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 xml:space="preserve">2.1.1. </w:t>
      </w:r>
      <w:r w:rsidR="005718DE" w:rsidRPr="002E2100">
        <w:rPr>
          <w:rFonts w:ascii="Times New Roman" w:hAnsi="Times New Roman" w:cs="Times New Roman"/>
          <w:sz w:val="28"/>
          <w:szCs w:val="28"/>
          <w:lang w:val="uk-UA"/>
        </w:rPr>
        <w:t>Особливості кругообігу води у природі.</w:t>
      </w:r>
    </w:p>
    <w:p w:rsidR="000A078B" w:rsidRPr="002E2100" w:rsidRDefault="000A078B"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2.1.2. Джерела забруднення води.</w:t>
      </w:r>
    </w:p>
    <w:p w:rsidR="005718DE" w:rsidRPr="002E2100" w:rsidRDefault="005718DE"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2.1.</w:t>
      </w:r>
      <w:r w:rsidR="000A078B" w:rsidRPr="002E2100">
        <w:rPr>
          <w:rFonts w:ascii="Times New Roman" w:hAnsi="Times New Roman" w:cs="Times New Roman"/>
          <w:sz w:val="28"/>
          <w:szCs w:val="28"/>
          <w:lang w:val="uk-UA"/>
        </w:rPr>
        <w:t>3</w:t>
      </w:r>
      <w:r w:rsidRPr="002E2100">
        <w:rPr>
          <w:rFonts w:ascii="Times New Roman" w:hAnsi="Times New Roman" w:cs="Times New Roman"/>
          <w:sz w:val="28"/>
          <w:szCs w:val="28"/>
          <w:lang w:val="uk-UA"/>
        </w:rPr>
        <w:t>.</w:t>
      </w:r>
      <w:r w:rsidR="000A078B" w:rsidRPr="002E2100">
        <w:rPr>
          <w:rFonts w:ascii="Times New Roman" w:hAnsi="Times New Roman" w:cs="Times New Roman"/>
          <w:sz w:val="28"/>
          <w:szCs w:val="28"/>
          <w:lang w:val="uk-UA"/>
        </w:rPr>
        <w:t xml:space="preserve"> Знати, за якими ознаками класифікується водокористування</w:t>
      </w:r>
      <w:r w:rsidR="00FE4383" w:rsidRPr="002E2100">
        <w:rPr>
          <w:rFonts w:ascii="Times New Roman" w:hAnsi="Times New Roman" w:cs="Times New Roman"/>
          <w:sz w:val="28"/>
          <w:szCs w:val="28"/>
          <w:lang w:val="uk-UA"/>
        </w:rPr>
        <w:t xml:space="preserve"> та водоспоживання</w:t>
      </w:r>
      <w:r w:rsidR="000A078B" w:rsidRPr="002E2100">
        <w:rPr>
          <w:rFonts w:ascii="Times New Roman" w:hAnsi="Times New Roman" w:cs="Times New Roman"/>
          <w:sz w:val="28"/>
          <w:szCs w:val="28"/>
          <w:lang w:val="uk-UA"/>
        </w:rPr>
        <w:t>.</w:t>
      </w:r>
    </w:p>
    <w:p w:rsidR="000A078B" w:rsidRPr="002E2100" w:rsidRDefault="000A078B"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2.1.4.</w:t>
      </w:r>
      <w:r w:rsidR="00FE4383" w:rsidRPr="002E2100">
        <w:rPr>
          <w:rFonts w:ascii="Times New Roman" w:hAnsi="Times New Roman" w:cs="Times New Roman"/>
          <w:sz w:val="28"/>
          <w:szCs w:val="28"/>
          <w:lang w:val="uk-UA"/>
        </w:rPr>
        <w:t xml:space="preserve"> Ступені забруднення водних об</w:t>
      </w:r>
      <w:r w:rsidR="00FE4383" w:rsidRPr="002E2100">
        <w:rPr>
          <w:rFonts w:ascii="Times New Roman" w:hAnsi="Times New Roman" w:cs="Times New Roman"/>
          <w:sz w:val="28"/>
          <w:szCs w:val="28"/>
        </w:rPr>
        <w:t>’</w:t>
      </w:r>
      <w:r w:rsidR="00FE4383" w:rsidRPr="002E2100">
        <w:rPr>
          <w:rFonts w:ascii="Times New Roman" w:hAnsi="Times New Roman" w:cs="Times New Roman"/>
          <w:sz w:val="28"/>
          <w:szCs w:val="28"/>
          <w:lang w:val="uk-UA"/>
        </w:rPr>
        <w:t>єктів</w:t>
      </w:r>
      <w:r w:rsidR="00FE4383" w:rsidRPr="002E2100">
        <w:rPr>
          <w:rFonts w:ascii="Times New Roman" w:hAnsi="Times New Roman" w:cs="Times New Roman"/>
          <w:sz w:val="28"/>
          <w:szCs w:val="28"/>
        </w:rPr>
        <w:t>.</w:t>
      </w:r>
    </w:p>
    <w:p w:rsidR="00FE4383" w:rsidRPr="002E2100" w:rsidRDefault="00FE4383"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2.1.5. Схеми очищення стічних вод.</w:t>
      </w:r>
    </w:p>
    <w:p w:rsidR="00FE4383" w:rsidRPr="002E2100" w:rsidRDefault="00FE4383"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2.1.6. Етапи методики розрахунку ГДС і водоохоронних заходів.</w:t>
      </w:r>
    </w:p>
    <w:p w:rsidR="005530CA" w:rsidRPr="002E2100" w:rsidRDefault="005530CA" w:rsidP="008462AB">
      <w:pPr>
        <w:spacing w:line="240" w:lineRule="auto"/>
        <w:ind w:firstLine="851"/>
        <w:jc w:val="both"/>
        <w:rPr>
          <w:rFonts w:ascii="Times New Roman" w:hAnsi="Times New Roman" w:cs="Times New Roman"/>
          <w:b/>
          <w:sz w:val="28"/>
          <w:szCs w:val="28"/>
          <w:lang w:val="uk-UA"/>
        </w:rPr>
      </w:pPr>
      <w:r w:rsidRPr="002E2100">
        <w:rPr>
          <w:rFonts w:ascii="Times New Roman" w:hAnsi="Times New Roman" w:cs="Times New Roman"/>
          <w:b/>
          <w:sz w:val="28"/>
          <w:szCs w:val="28"/>
          <w:lang w:val="uk-UA"/>
        </w:rPr>
        <w:t>2.2. Вміти:</w:t>
      </w:r>
    </w:p>
    <w:p w:rsidR="005530CA" w:rsidRPr="002E2100" w:rsidRDefault="005530CA"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2.1.1. Визнач</w:t>
      </w:r>
      <w:r w:rsidR="00366B4D" w:rsidRPr="002E2100">
        <w:rPr>
          <w:rFonts w:ascii="Times New Roman" w:hAnsi="Times New Roman" w:cs="Times New Roman"/>
          <w:sz w:val="28"/>
          <w:szCs w:val="28"/>
          <w:lang w:val="uk-UA"/>
        </w:rPr>
        <w:t>а</w:t>
      </w:r>
      <w:r w:rsidRPr="002E2100">
        <w:rPr>
          <w:rFonts w:ascii="Times New Roman" w:hAnsi="Times New Roman" w:cs="Times New Roman"/>
          <w:sz w:val="28"/>
          <w:szCs w:val="28"/>
          <w:lang w:val="uk-UA"/>
        </w:rPr>
        <w:t>ти ступінь забруднення водних об</w:t>
      </w:r>
      <w:r w:rsidRPr="002E2100">
        <w:rPr>
          <w:rFonts w:ascii="Times New Roman" w:hAnsi="Times New Roman" w:cs="Times New Roman"/>
          <w:sz w:val="28"/>
          <w:szCs w:val="28"/>
        </w:rPr>
        <w:t>’</w:t>
      </w:r>
      <w:r w:rsidRPr="002E2100">
        <w:rPr>
          <w:rFonts w:ascii="Times New Roman" w:hAnsi="Times New Roman" w:cs="Times New Roman"/>
          <w:sz w:val="28"/>
          <w:szCs w:val="28"/>
          <w:lang w:val="uk-UA"/>
        </w:rPr>
        <w:t>єктів</w:t>
      </w:r>
      <w:r w:rsidRPr="002E2100">
        <w:rPr>
          <w:rFonts w:ascii="Times New Roman" w:hAnsi="Times New Roman" w:cs="Times New Roman"/>
          <w:sz w:val="28"/>
          <w:szCs w:val="28"/>
        </w:rPr>
        <w:t>.</w:t>
      </w:r>
    </w:p>
    <w:p w:rsidR="005530CA" w:rsidRPr="002E2100" w:rsidRDefault="005530CA" w:rsidP="005530CA">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2.2.2. Визначати категорії водних об</w:t>
      </w:r>
      <w:r w:rsidRPr="002E2100">
        <w:rPr>
          <w:rFonts w:ascii="Times New Roman" w:hAnsi="Times New Roman" w:cs="Times New Roman"/>
          <w:sz w:val="28"/>
          <w:szCs w:val="28"/>
        </w:rPr>
        <w:t>’</w:t>
      </w:r>
      <w:r w:rsidRPr="002E2100">
        <w:rPr>
          <w:rFonts w:ascii="Times New Roman" w:hAnsi="Times New Roman" w:cs="Times New Roman"/>
          <w:sz w:val="28"/>
          <w:szCs w:val="28"/>
          <w:lang w:val="uk-UA"/>
        </w:rPr>
        <w:t>єктів в залежності від цілей  водокористування.</w:t>
      </w:r>
    </w:p>
    <w:p w:rsidR="005530CA" w:rsidRPr="002E2100" w:rsidRDefault="005530CA" w:rsidP="005530CA">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2.2.3. Розрах</w:t>
      </w:r>
      <w:r w:rsidR="00366B4D" w:rsidRPr="002E2100">
        <w:rPr>
          <w:rFonts w:ascii="Times New Roman" w:hAnsi="Times New Roman" w:cs="Times New Roman"/>
          <w:sz w:val="28"/>
          <w:szCs w:val="28"/>
          <w:lang w:val="uk-UA"/>
        </w:rPr>
        <w:t>овувати</w:t>
      </w:r>
      <w:r w:rsidRPr="002E2100">
        <w:rPr>
          <w:rFonts w:ascii="Times New Roman" w:hAnsi="Times New Roman" w:cs="Times New Roman"/>
          <w:sz w:val="28"/>
          <w:szCs w:val="28"/>
          <w:lang w:val="uk-UA"/>
        </w:rPr>
        <w:t xml:space="preserve"> загальне водоспоживання підприємствами.</w:t>
      </w:r>
    </w:p>
    <w:p w:rsidR="005530CA" w:rsidRPr="002E2100" w:rsidRDefault="005530CA" w:rsidP="005530CA">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2.2.4. Визнач</w:t>
      </w:r>
      <w:r w:rsidR="00366B4D" w:rsidRPr="002E2100">
        <w:rPr>
          <w:rFonts w:ascii="Times New Roman" w:hAnsi="Times New Roman" w:cs="Times New Roman"/>
          <w:sz w:val="28"/>
          <w:szCs w:val="28"/>
          <w:lang w:val="uk-UA"/>
        </w:rPr>
        <w:t>а</w:t>
      </w:r>
      <w:r w:rsidRPr="002E2100">
        <w:rPr>
          <w:rFonts w:ascii="Times New Roman" w:hAnsi="Times New Roman" w:cs="Times New Roman"/>
          <w:sz w:val="28"/>
          <w:szCs w:val="28"/>
          <w:lang w:val="uk-UA"/>
        </w:rPr>
        <w:t>ти зони санітарної охорони навколо джерел водопостачання.</w:t>
      </w:r>
    </w:p>
    <w:p w:rsidR="005530CA" w:rsidRPr="002E2100" w:rsidRDefault="005530CA" w:rsidP="005530CA">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2.2.5. Розрах</w:t>
      </w:r>
      <w:r w:rsidR="00366B4D" w:rsidRPr="002E2100">
        <w:rPr>
          <w:rFonts w:ascii="Times New Roman" w:hAnsi="Times New Roman" w:cs="Times New Roman"/>
          <w:sz w:val="28"/>
          <w:szCs w:val="28"/>
          <w:lang w:val="uk-UA"/>
        </w:rPr>
        <w:t>овувати</w:t>
      </w:r>
      <w:r w:rsidRPr="002E2100">
        <w:rPr>
          <w:rFonts w:ascii="Times New Roman" w:hAnsi="Times New Roman" w:cs="Times New Roman"/>
          <w:sz w:val="28"/>
          <w:szCs w:val="28"/>
          <w:lang w:val="uk-UA"/>
        </w:rPr>
        <w:t xml:space="preserve"> ступінь екологічної безпеки водних об</w:t>
      </w:r>
      <w:r w:rsidRPr="002E2100">
        <w:rPr>
          <w:rFonts w:ascii="Times New Roman" w:hAnsi="Times New Roman" w:cs="Times New Roman"/>
          <w:sz w:val="28"/>
          <w:szCs w:val="28"/>
        </w:rPr>
        <w:t>’</w:t>
      </w:r>
      <w:r w:rsidRPr="002E2100">
        <w:rPr>
          <w:rFonts w:ascii="Times New Roman" w:hAnsi="Times New Roman" w:cs="Times New Roman"/>
          <w:sz w:val="28"/>
          <w:szCs w:val="28"/>
          <w:lang w:val="uk-UA"/>
        </w:rPr>
        <w:t>єктів.</w:t>
      </w:r>
    </w:p>
    <w:p w:rsidR="00FC1BB7" w:rsidRPr="002E2100" w:rsidRDefault="00FC1BB7" w:rsidP="005530CA">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2.2.6. Ви</w:t>
      </w:r>
      <w:r w:rsidR="00366B4D" w:rsidRPr="002E2100">
        <w:rPr>
          <w:rFonts w:ascii="Times New Roman" w:hAnsi="Times New Roman" w:cs="Times New Roman"/>
          <w:sz w:val="28"/>
          <w:szCs w:val="28"/>
          <w:lang w:val="uk-UA"/>
        </w:rPr>
        <w:t>значати та відбирати</w:t>
      </w:r>
      <w:r w:rsidRPr="002E2100">
        <w:rPr>
          <w:rFonts w:ascii="Times New Roman" w:hAnsi="Times New Roman" w:cs="Times New Roman"/>
          <w:sz w:val="28"/>
          <w:szCs w:val="28"/>
          <w:lang w:val="uk-UA"/>
        </w:rPr>
        <w:t xml:space="preserve"> схеми очищення води від забруднень</w:t>
      </w:r>
      <w:r w:rsidR="00366B4D" w:rsidRPr="002E2100">
        <w:rPr>
          <w:rFonts w:ascii="Times New Roman" w:hAnsi="Times New Roman" w:cs="Times New Roman"/>
          <w:sz w:val="28"/>
          <w:szCs w:val="28"/>
          <w:lang w:val="uk-UA"/>
        </w:rPr>
        <w:t xml:space="preserve"> різного походження</w:t>
      </w:r>
      <w:r w:rsidRPr="002E2100">
        <w:rPr>
          <w:rFonts w:ascii="Times New Roman" w:hAnsi="Times New Roman" w:cs="Times New Roman"/>
          <w:sz w:val="28"/>
          <w:szCs w:val="28"/>
          <w:lang w:val="uk-UA"/>
        </w:rPr>
        <w:t>.</w:t>
      </w:r>
    </w:p>
    <w:p w:rsidR="00366B4D" w:rsidRPr="002E2100" w:rsidRDefault="00366B4D" w:rsidP="005530CA">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2.2.7. Розраховувати ГДС.</w:t>
      </w:r>
    </w:p>
    <w:p w:rsidR="00FC1BB7" w:rsidRPr="002E2100" w:rsidRDefault="00FC1BB7" w:rsidP="005530CA">
      <w:pPr>
        <w:spacing w:line="240" w:lineRule="auto"/>
        <w:ind w:firstLine="851"/>
        <w:jc w:val="both"/>
        <w:rPr>
          <w:rFonts w:ascii="Times New Roman" w:hAnsi="Times New Roman" w:cs="Times New Roman"/>
          <w:b/>
          <w:sz w:val="28"/>
          <w:szCs w:val="28"/>
          <w:lang w:val="uk-UA"/>
        </w:rPr>
      </w:pPr>
      <w:r w:rsidRPr="002E2100">
        <w:rPr>
          <w:rFonts w:ascii="Times New Roman" w:hAnsi="Times New Roman" w:cs="Times New Roman"/>
          <w:b/>
          <w:sz w:val="28"/>
          <w:szCs w:val="28"/>
          <w:lang w:val="uk-UA"/>
        </w:rPr>
        <w:t>3. Питання для самопідготовки.</w:t>
      </w:r>
    </w:p>
    <w:p w:rsidR="00FC1BB7" w:rsidRPr="002E2100" w:rsidRDefault="00FC1BB7" w:rsidP="005530CA">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3.1.</w:t>
      </w:r>
      <w:r w:rsidR="007C7945" w:rsidRPr="002E2100">
        <w:rPr>
          <w:rFonts w:ascii="Times New Roman" w:hAnsi="Times New Roman" w:cs="Times New Roman"/>
          <w:sz w:val="28"/>
          <w:szCs w:val="28"/>
          <w:lang w:val="uk-UA"/>
        </w:rPr>
        <w:t xml:space="preserve"> Проблема забезпечення якісною водою.</w:t>
      </w:r>
    </w:p>
    <w:p w:rsidR="007C7945" w:rsidRPr="002E2100" w:rsidRDefault="007C7945" w:rsidP="005530CA">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3.2.Особливості використання води у господарсті</w:t>
      </w:r>
      <w:r w:rsidR="00654A1D" w:rsidRPr="002E2100">
        <w:rPr>
          <w:rFonts w:ascii="Times New Roman" w:hAnsi="Times New Roman" w:cs="Times New Roman"/>
          <w:sz w:val="28"/>
          <w:szCs w:val="28"/>
          <w:lang w:val="uk-UA"/>
        </w:rPr>
        <w:t>.</w:t>
      </w:r>
    </w:p>
    <w:p w:rsidR="007C7945" w:rsidRPr="002E2100" w:rsidRDefault="007C7945" w:rsidP="005530CA">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3.3. Кругообіг води у природі.</w:t>
      </w:r>
    </w:p>
    <w:p w:rsidR="007C7945" w:rsidRPr="002E2100" w:rsidRDefault="007C7945" w:rsidP="005530CA">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lastRenderedPageBreak/>
        <w:t>3.4.Визначення ступ</w:t>
      </w:r>
      <w:r w:rsidR="00333287" w:rsidRPr="002E2100">
        <w:rPr>
          <w:rFonts w:ascii="Times New Roman" w:hAnsi="Times New Roman" w:cs="Times New Roman"/>
          <w:sz w:val="28"/>
          <w:szCs w:val="28"/>
          <w:lang w:val="uk-UA"/>
        </w:rPr>
        <w:t>і</w:t>
      </w:r>
      <w:r w:rsidRPr="002E2100">
        <w:rPr>
          <w:rFonts w:ascii="Times New Roman" w:hAnsi="Times New Roman" w:cs="Times New Roman"/>
          <w:sz w:val="28"/>
          <w:szCs w:val="28"/>
          <w:lang w:val="uk-UA"/>
        </w:rPr>
        <w:t>ню забруднення води водних об</w:t>
      </w:r>
      <w:r w:rsidRPr="002E2100">
        <w:rPr>
          <w:rFonts w:ascii="Times New Roman" w:hAnsi="Times New Roman" w:cs="Times New Roman"/>
          <w:sz w:val="28"/>
          <w:szCs w:val="28"/>
        </w:rPr>
        <w:t>’</w:t>
      </w:r>
      <w:r w:rsidRPr="002E2100">
        <w:rPr>
          <w:rFonts w:ascii="Times New Roman" w:hAnsi="Times New Roman" w:cs="Times New Roman"/>
          <w:sz w:val="28"/>
          <w:szCs w:val="28"/>
          <w:lang w:val="uk-UA"/>
        </w:rPr>
        <w:t>єктів.</w:t>
      </w:r>
    </w:p>
    <w:p w:rsidR="007C7945" w:rsidRPr="002E2100" w:rsidRDefault="007C7945" w:rsidP="005530CA">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3.5. Водокористування згідно з Дердстандартом 17.1.1.03-86.</w:t>
      </w:r>
    </w:p>
    <w:p w:rsidR="007C7945" w:rsidRPr="002E2100" w:rsidRDefault="007C7945" w:rsidP="005530CA">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3.6. Категорії джерел в залежності від цілей водокористування.</w:t>
      </w:r>
    </w:p>
    <w:p w:rsidR="00654A1D" w:rsidRPr="002E2100" w:rsidRDefault="00654A1D" w:rsidP="005530CA">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3.</w:t>
      </w:r>
      <w:r w:rsidR="001E04D5" w:rsidRPr="002E2100">
        <w:rPr>
          <w:rFonts w:ascii="Times New Roman" w:hAnsi="Times New Roman" w:cs="Times New Roman"/>
          <w:sz w:val="28"/>
          <w:szCs w:val="28"/>
          <w:lang w:val="uk-UA"/>
        </w:rPr>
        <w:t>7</w:t>
      </w:r>
      <w:r w:rsidRPr="002E2100">
        <w:rPr>
          <w:rFonts w:ascii="Times New Roman" w:hAnsi="Times New Roman" w:cs="Times New Roman"/>
          <w:sz w:val="28"/>
          <w:szCs w:val="28"/>
          <w:lang w:val="uk-UA"/>
        </w:rPr>
        <w:t>. Поняття та організація зон санітарної охорони водних джерел.</w:t>
      </w:r>
    </w:p>
    <w:p w:rsidR="00654A1D" w:rsidRPr="002E2100" w:rsidRDefault="00654A1D" w:rsidP="005530CA">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3.</w:t>
      </w:r>
      <w:r w:rsidR="001E04D5" w:rsidRPr="002E2100">
        <w:rPr>
          <w:rFonts w:ascii="Times New Roman" w:hAnsi="Times New Roman" w:cs="Times New Roman"/>
          <w:sz w:val="28"/>
          <w:szCs w:val="28"/>
          <w:lang w:val="uk-UA"/>
        </w:rPr>
        <w:t>8</w:t>
      </w:r>
      <w:r w:rsidRPr="002E2100">
        <w:rPr>
          <w:rFonts w:ascii="Times New Roman" w:hAnsi="Times New Roman" w:cs="Times New Roman"/>
          <w:sz w:val="28"/>
          <w:szCs w:val="28"/>
          <w:lang w:val="uk-UA"/>
        </w:rPr>
        <w:t>.Визначення загального водоспоживання підприємствами.</w:t>
      </w:r>
    </w:p>
    <w:p w:rsidR="00654A1D" w:rsidRPr="002E2100" w:rsidRDefault="00654A1D" w:rsidP="005530CA">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3.10. Джерела забруднення води (фізичні, хімічні, теплові, мікробні).</w:t>
      </w:r>
    </w:p>
    <w:p w:rsidR="00654A1D" w:rsidRPr="002E2100" w:rsidRDefault="00654A1D" w:rsidP="005530CA">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3.11. Склад стічних вод від промислових та господарсько-побутових стоків.</w:t>
      </w:r>
    </w:p>
    <w:p w:rsidR="00654A1D" w:rsidRPr="002E2100" w:rsidRDefault="00654A1D" w:rsidP="005530CA">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3.12. Розрахування ступіню небезпеки водних об</w:t>
      </w:r>
      <w:r w:rsidRPr="002E2100">
        <w:rPr>
          <w:rFonts w:ascii="Times New Roman" w:hAnsi="Times New Roman" w:cs="Times New Roman"/>
          <w:sz w:val="28"/>
          <w:szCs w:val="28"/>
        </w:rPr>
        <w:t>’</w:t>
      </w:r>
      <w:r w:rsidRPr="002E2100">
        <w:rPr>
          <w:rFonts w:ascii="Times New Roman" w:hAnsi="Times New Roman" w:cs="Times New Roman"/>
          <w:sz w:val="28"/>
          <w:szCs w:val="28"/>
          <w:lang w:val="uk-UA"/>
        </w:rPr>
        <w:t>єктів.</w:t>
      </w:r>
    </w:p>
    <w:p w:rsidR="00654A1D" w:rsidRPr="002E2100" w:rsidRDefault="00654A1D" w:rsidP="005530CA">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 xml:space="preserve">3.13. Гранично допустимі скиди (ГДС) та ТПС. </w:t>
      </w:r>
      <w:r w:rsidR="008534A3" w:rsidRPr="002E2100">
        <w:rPr>
          <w:rFonts w:ascii="Times New Roman" w:hAnsi="Times New Roman" w:cs="Times New Roman"/>
          <w:sz w:val="28"/>
          <w:szCs w:val="28"/>
          <w:lang w:val="uk-UA"/>
        </w:rPr>
        <w:t>Розробка. Обгрунтування. Етапи</w:t>
      </w:r>
      <w:r w:rsidRPr="002E2100">
        <w:rPr>
          <w:rFonts w:ascii="Times New Roman" w:hAnsi="Times New Roman" w:cs="Times New Roman"/>
          <w:sz w:val="28"/>
          <w:szCs w:val="28"/>
          <w:lang w:val="uk-UA"/>
        </w:rPr>
        <w:t xml:space="preserve">. </w:t>
      </w:r>
    </w:p>
    <w:p w:rsidR="00654A1D" w:rsidRPr="002E2100" w:rsidRDefault="00654A1D" w:rsidP="005530CA">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3.14. Погодження ГДС у водоймища з місцевими органами охорони природи. Етапи.</w:t>
      </w:r>
    </w:p>
    <w:p w:rsidR="008534A3" w:rsidRPr="002E2100" w:rsidRDefault="008534A3" w:rsidP="005530CA">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 xml:space="preserve">3.15. Класи небезпеки хімічних речовин. </w:t>
      </w:r>
    </w:p>
    <w:p w:rsidR="001E04D5" w:rsidRPr="002E2100" w:rsidRDefault="001E04D5" w:rsidP="001E04D5">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3.16. Водоохоронні заходи. Класифікація видів водоохоронних заходів.</w:t>
      </w:r>
    </w:p>
    <w:p w:rsidR="008534A3" w:rsidRPr="002E2100" w:rsidRDefault="008534A3" w:rsidP="005530CA">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3.1</w:t>
      </w:r>
      <w:r w:rsidR="001E04D5" w:rsidRPr="002E2100">
        <w:rPr>
          <w:rFonts w:ascii="Times New Roman" w:hAnsi="Times New Roman" w:cs="Times New Roman"/>
          <w:sz w:val="28"/>
          <w:szCs w:val="28"/>
          <w:lang w:val="uk-UA"/>
        </w:rPr>
        <w:t>7</w:t>
      </w:r>
      <w:r w:rsidRPr="002E2100">
        <w:rPr>
          <w:rFonts w:ascii="Times New Roman" w:hAnsi="Times New Roman" w:cs="Times New Roman"/>
          <w:sz w:val="28"/>
          <w:szCs w:val="28"/>
          <w:lang w:val="uk-UA"/>
        </w:rPr>
        <w:t>. Показники, що викоритсовуються  для санітарної оцінки води.</w:t>
      </w:r>
    </w:p>
    <w:p w:rsidR="008534A3" w:rsidRPr="002E2100" w:rsidRDefault="008534A3" w:rsidP="005530CA">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3.1</w:t>
      </w:r>
      <w:r w:rsidR="001E04D5" w:rsidRPr="002E2100">
        <w:rPr>
          <w:rFonts w:ascii="Times New Roman" w:hAnsi="Times New Roman" w:cs="Times New Roman"/>
          <w:sz w:val="28"/>
          <w:szCs w:val="28"/>
          <w:lang w:val="uk-UA"/>
        </w:rPr>
        <w:t>8</w:t>
      </w:r>
      <w:r w:rsidRPr="002E2100">
        <w:rPr>
          <w:rFonts w:ascii="Times New Roman" w:hAnsi="Times New Roman" w:cs="Times New Roman"/>
          <w:sz w:val="28"/>
          <w:szCs w:val="28"/>
          <w:lang w:val="uk-UA"/>
        </w:rPr>
        <w:t>. Способи очищення стічних вод.</w:t>
      </w:r>
    </w:p>
    <w:p w:rsidR="008534A3" w:rsidRPr="002E2100" w:rsidRDefault="008534A3" w:rsidP="005530CA">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3.1</w:t>
      </w:r>
      <w:r w:rsidR="001E04D5" w:rsidRPr="002E2100">
        <w:rPr>
          <w:rFonts w:ascii="Times New Roman" w:hAnsi="Times New Roman" w:cs="Times New Roman"/>
          <w:sz w:val="28"/>
          <w:szCs w:val="28"/>
          <w:lang w:val="uk-UA"/>
        </w:rPr>
        <w:t>9</w:t>
      </w:r>
      <w:r w:rsidRPr="002E2100">
        <w:rPr>
          <w:rFonts w:ascii="Times New Roman" w:hAnsi="Times New Roman" w:cs="Times New Roman"/>
          <w:sz w:val="28"/>
          <w:szCs w:val="28"/>
          <w:lang w:val="uk-UA"/>
        </w:rPr>
        <w:t>. Особливості використання різних способів очищення стічних вод від різноманітних сполук.</w:t>
      </w:r>
    </w:p>
    <w:p w:rsidR="00D93AD4" w:rsidRPr="002E2100" w:rsidRDefault="00D93AD4" w:rsidP="00D93AD4">
      <w:pPr>
        <w:pStyle w:val="a8"/>
        <w:spacing w:line="360" w:lineRule="auto"/>
        <w:jc w:val="center"/>
        <w:rPr>
          <w:rFonts w:ascii="Times New Roman" w:hAnsi="Times New Roman" w:cs="Times New Roman"/>
          <w:b/>
          <w:sz w:val="28"/>
          <w:szCs w:val="28"/>
          <w:lang w:val="uk-UA"/>
        </w:rPr>
      </w:pPr>
      <w:r w:rsidRPr="002E2100">
        <w:rPr>
          <w:rFonts w:ascii="Times New Roman" w:hAnsi="Times New Roman" w:cs="Times New Roman"/>
          <w:b/>
          <w:sz w:val="28"/>
          <w:szCs w:val="28"/>
          <w:lang w:val="uk-UA"/>
        </w:rPr>
        <w:t>4. Задачи для самопідготовки</w:t>
      </w:r>
    </w:p>
    <w:p w:rsidR="00D93AD4" w:rsidRPr="002E2100" w:rsidRDefault="00D93AD4" w:rsidP="00D93AD4">
      <w:pPr>
        <w:pStyle w:val="a8"/>
        <w:spacing w:line="36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4.1. Проведіть  розрахунки гранично допустимого скиду стічних вод (ГДС), що містять алюміній, у водоймище 2-ї категорії водокористування.  Витрата води в водоймищі 2200 м</w:t>
      </w:r>
      <w:r w:rsidRPr="002E2100">
        <w:rPr>
          <w:rFonts w:ascii="Times New Roman" w:hAnsi="Times New Roman" w:cs="Times New Roman"/>
          <w:sz w:val="28"/>
          <w:szCs w:val="28"/>
          <w:vertAlign w:val="superscript"/>
          <w:lang w:val="uk-UA"/>
        </w:rPr>
        <w:t>3</w:t>
      </w:r>
      <w:r w:rsidRPr="002E2100">
        <w:rPr>
          <w:rFonts w:ascii="Times New Roman" w:hAnsi="Times New Roman" w:cs="Times New Roman"/>
          <w:sz w:val="28"/>
          <w:szCs w:val="28"/>
          <w:lang w:val="uk-UA"/>
        </w:rPr>
        <w:t>/год, коефіціент змішування 0,3, найбільший рівень витрати стічних вод - 35 м</w:t>
      </w:r>
      <w:r w:rsidRPr="002E2100">
        <w:rPr>
          <w:rFonts w:ascii="Times New Roman" w:hAnsi="Times New Roman" w:cs="Times New Roman"/>
          <w:sz w:val="28"/>
          <w:szCs w:val="28"/>
          <w:vertAlign w:val="superscript"/>
          <w:lang w:val="uk-UA"/>
        </w:rPr>
        <w:t>3</w:t>
      </w:r>
      <w:r w:rsidRPr="002E2100">
        <w:rPr>
          <w:rFonts w:ascii="Times New Roman" w:hAnsi="Times New Roman" w:cs="Times New Roman"/>
          <w:sz w:val="28"/>
          <w:szCs w:val="28"/>
          <w:lang w:val="uk-UA"/>
        </w:rPr>
        <w:t>/год, середньогодинний рівень витрати стічних вод - 30 м</w:t>
      </w:r>
      <w:r w:rsidRPr="002E2100">
        <w:rPr>
          <w:rFonts w:ascii="Times New Roman" w:hAnsi="Times New Roman" w:cs="Times New Roman"/>
          <w:sz w:val="28"/>
          <w:szCs w:val="28"/>
          <w:vertAlign w:val="superscript"/>
          <w:lang w:val="uk-UA"/>
        </w:rPr>
        <w:t>3</w:t>
      </w:r>
      <w:r w:rsidRPr="002E2100">
        <w:rPr>
          <w:rFonts w:ascii="Times New Roman" w:hAnsi="Times New Roman" w:cs="Times New Roman"/>
          <w:sz w:val="28"/>
          <w:szCs w:val="28"/>
          <w:lang w:val="uk-UA"/>
        </w:rPr>
        <w:t>/год, фонова концентрація алюмінію у водоймищі  - 0,01 мг/м</w:t>
      </w:r>
      <w:r w:rsidRPr="002E2100">
        <w:rPr>
          <w:rFonts w:ascii="Times New Roman" w:hAnsi="Times New Roman" w:cs="Times New Roman"/>
          <w:sz w:val="28"/>
          <w:szCs w:val="28"/>
          <w:vertAlign w:val="superscript"/>
          <w:lang w:val="uk-UA"/>
        </w:rPr>
        <w:t>3</w:t>
      </w:r>
      <w:r w:rsidRPr="002E2100">
        <w:rPr>
          <w:rFonts w:ascii="Times New Roman" w:hAnsi="Times New Roman" w:cs="Times New Roman"/>
          <w:sz w:val="28"/>
          <w:szCs w:val="28"/>
          <w:lang w:val="uk-UA"/>
        </w:rPr>
        <w:t>.</w:t>
      </w:r>
    </w:p>
    <w:p w:rsidR="00D93AD4" w:rsidRPr="002E2100" w:rsidRDefault="00D93AD4" w:rsidP="00D93AD4">
      <w:pPr>
        <w:pStyle w:val="a8"/>
        <w:spacing w:line="360" w:lineRule="auto"/>
        <w:jc w:val="center"/>
        <w:rPr>
          <w:rFonts w:ascii="Times New Roman" w:hAnsi="Times New Roman" w:cs="Times New Roman"/>
          <w:b/>
          <w:sz w:val="28"/>
          <w:szCs w:val="28"/>
          <w:lang w:val="uk-UA"/>
        </w:rPr>
      </w:pPr>
      <w:r w:rsidRPr="002E2100">
        <w:rPr>
          <w:rFonts w:ascii="Times New Roman" w:hAnsi="Times New Roman" w:cs="Times New Roman"/>
          <w:b/>
          <w:sz w:val="28"/>
          <w:szCs w:val="28"/>
          <w:lang w:val="uk-UA"/>
        </w:rPr>
        <w:t>5. Структура та зміст заняття</w:t>
      </w:r>
    </w:p>
    <w:p w:rsidR="00D93AD4" w:rsidRPr="002E2100" w:rsidRDefault="00D93AD4" w:rsidP="00D93AD4">
      <w:pPr>
        <w:pStyle w:val="a8"/>
        <w:spacing w:line="360" w:lineRule="auto"/>
        <w:ind w:firstLine="708"/>
        <w:jc w:val="both"/>
        <w:rPr>
          <w:rFonts w:ascii="Times New Roman" w:hAnsi="Times New Roman" w:cs="Times New Roman"/>
          <w:sz w:val="28"/>
          <w:szCs w:val="28"/>
          <w:lang w:val="uk-UA"/>
        </w:rPr>
      </w:pPr>
      <w:r w:rsidRPr="002E2100">
        <w:rPr>
          <w:rFonts w:ascii="Times New Roman" w:hAnsi="Times New Roman" w:cs="Times New Roman"/>
          <w:sz w:val="28"/>
          <w:szCs w:val="28"/>
        </w:rPr>
        <w:lastRenderedPageBreak/>
        <w:t>Занят</w:t>
      </w:r>
      <w:r w:rsidRPr="002E2100">
        <w:rPr>
          <w:rFonts w:ascii="Times New Roman" w:hAnsi="Times New Roman" w:cs="Times New Roman"/>
          <w:sz w:val="28"/>
          <w:szCs w:val="28"/>
          <w:lang w:val="uk-UA"/>
        </w:rPr>
        <w:t xml:space="preserve">тя практичне. </w:t>
      </w:r>
      <w:r w:rsidRPr="002E2100">
        <w:rPr>
          <w:rFonts w:ascii="Times New Roman" w:hAnsi="Times New Roman" w:cs="Times New Roman"/>
          <w:sz w:val="28"/>
          <w:szCs w:val="28"/>
        </w:rPr>
        <w:t>П</w:t>
      </w:r>
      <w:r w:rsidRPr="002E2100">
        <w:rPr>
          <w:rFonts w:ascii="Times New Roman" w:hAnsi="Times New Roman" w:cs="Times New Roman"/>
          <w:sz w:val="28"/>
          <w:szCs w:val="28"/>
          <w:lang w:val="uk-UA"/>
        </w:rPr>
        <w:t>і</w:t>
      </w:r>
      <w:r w:rsidRPr="002E2100">
        <w:rPr>
          <w:rFonts w:ascii="Times New Roman" w:hAnsi="Times New Roman" w:cs="Times New Roman"/>
          <w:sz w:val="28"/>
          <w:szCs w:val="28"/>
        </w:rPr>
        <w:t>сл</w:t>
      </w:r>
      <w:r w:rsidRPr="002E2100">
        <w:rPr>
          <w:rFonts w:ascii="Times New Roman" w:hAnsi="Times New Roman" w:cs="Times New Roman"/>
          <w:sz w:val="28"/>
          <w:szCs w:val="28"/>
          <w:lang w:val="uk-UA"/>
        </w:rPr>
        <w:t xml:space="preserve">я </w:t>
      </w:r>
      <w:r w:rsidRPr="002E2100">
        <w:rPr>
          <w:rFonts w:ascii="Times New Roman" w:hAnsi="Times New Roman" w:cs="Times New Roman"/>
          <w:sz w:val="28"/>
          <w:szCs w:val="28"/>
        </w:rPr>
        <w:t>орган</w:t>
      </w:r>
      <w:r w:rsidRPr="002E2100">
        <w:rPr>
          <w:rFonts w:ascii="Times New Roman" w:hAnsi="Times New Roman" w:cs="Times New Roman"/>
          <w:sz w:val="28"/>
          <w:szCs w:val="28"/>
          <w:lang w:val="uk-UA"/>
        </w:rPr>
        <w:t>ізаційної частини проводиться контроль знань студентів у письмовій формі відповідно запитанням теми та тестам або  опитуванням.</w:t>
      </w:r>
    </w:p>
    <w:p w:rsidR="00D93AD4" w:rsidRPr="002E2100" w:rsidRDefault="00D93AD4" w:rsidP="00D93AD4">
      <w:pPr>
        <w:pStyle w:val="a8"/>
        <w:spacing w:line="360" w:lineRule="auto"/>
        <w:ind w:firstLine="709"/>
        <w:jc w:val="both"/>
        <w:rPr>
          <w:rFonts w:ascii="Times New Roman" w:hAnsi="Times New Roman" w:cs="Times New Roman"/>
          <w:b/>
          <w:sz w:val="28"/>
          <w:szCs w:val="28"/>
          <w:lang w:val="uk-UA"/>
        </w:rPr>
      </w:pPr>
      <w:r w:rsidRPr="002E2100">
        <w:rPr>
          <w:rFonts w:ascii="Times New Roman" w:hAnsi="Times New Roman" w:cs="Times New Roman"/>
          <w:sz w:val="28"/>
          <w:szCs w:val="28"/>
          <w:lang w:val="uk-UA"/>
        </w:rPr>
        <w:t xml:space="preserve">Практична частина заняття складається з аналізу, розрахунків, описання та порівняння розраховуваних показників ГДС стічних вод і написанням висновків кожним студентом згідно з окремого індивідуального ситуаційного завдання у протокольних зошитах. </w:t>
      </w:r>
    </w:p>
    <w:p w:rsidR="00D93AD4" w:rsidRPr="002E2100" w:rsidRDefault="00D93AD4" w:rsidP="00D93AD4">
      <w:pPr>
        <w:spacing w:line="240" w:lineRule="auto"/>
        <w:ind w:firstLine="851"/>
        <w:jc w:val="both"/>
        <w:rPr>
          <w:rFonts w:ascii="Times New Roman" w:hAnsi="Times New Roman" w:cs="Times New Roman"/>
          <w:b/>
          <w:sz w:val="28"/>
          <w:szCs w:val="28"/>
          <w:lang w:val="uk-UA"/>
        </w:rPr>
      </w:pPr>
      <w:r w:rsidRPr="002E2100">
        <w:rPr>
          <w:rFonts w:ascii="Times New Roman" w:hAnsi="Times New Roman" w:cs="Times New Roman"/>
          <w:b/>
          <w:sz w:val="28"/>
          <w:szCs w:val="28"/>
        </w:rPr>
        <w:t>6</w:t>
      </w:r>
      <w:r w:rsidRPr="002E2100">
        <w:rPr>
          <w:rFonts w:ascii="Times New Roman" w:hAnsi="Times New Roman" w:cs="Times New Roman"/>
          <w:b/>
          <w:sz w:val="28"/>
          <w:szCs w:val="28"/>
          <w:lang w:val="uk-UA"/>
        </w:rPr>
        <w:t xml:space="preserve">. Література. </w:t>
      </w:r>
    </w:p>
    <w:p w:rsidR="00D93AD4" w:rsidRPr="002E2100" w:rsidRDefault="00D93AD4" w:rsidP="00D93AD4">
      <w:pPr>
        <w:spacing w:line="240" w:lineRule="auto"/>
        <w:ind w:firstLine="851"/>
        <w:jc w:val="both"/>
        <w:rPr>
          <w:rFonts w:ascii="Times New Roman" w:hAnsi="Times New Roman" w:cs="Times New Roman"/>
          <w:b/>
          <w:sz w:val="28"/>
          <w:szCs w:val="28"/>
          <w:lang w:val="uk-UA"/>
        </w:rPr>
      </w:pPr>
      <w:r w:rsidRPr="002E2100">
        <w:rPr>
          <w:rFonts w:ascii="Times New Roman" w:hAnsi="Times New Roman" w:cs="Times New Roman"/>
          <w:b/>
          <w:sz w:val="28"/>
          <w:szCs w:val="28"/>
        </w:rPr>
        <w:t>6</w:t>
      </w:r>
      <w:r w:rsidRPr="002E2100">
        <w:rPr>
          <w:rFonts w:ascii="Times New Roman" w:hAnsi="Times New Roman" w:cs="Times New Roman"/>
          <w:b/>
          <w:sz w:val="28"/>
          <w:szCs w:val="28"/>
          <w:lang w:val="uk-UA"/>
        </w:rPr>
        <w:t>.1. Основна:</w:t>
      </w:r>
    </w:p>
    <w:p w:rsidR="00D93AD4" w:rsidRPr="002E2100" w:rsidRDefault="00D93AD4" w:rsidP="00D93AD4">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rPr>
        <w:t>6</w:t>
      </w:r>
      <w:r w:rsidRPr="002E2100">
        <w:rPr>
          <w:rFonts w:ascii="Times New Roman" w:hAnsi="Times New Roman" w:cs="Times New Roman"/>
          <w:sz w:val="28"/>
          <w:szCs w:val="28"/>
          <w:lang w:val="uk-UA"/>
        </w:rPr>
        <w:t>.</w:t>
      </w:r>
      <w:r w:rsidRPr="002E2100">
        <w:rPr>
          <w:rFonts w:ascii="Times New Roman" w:hAnsi="Times New Roman" w:cs="Times New Roman"/>
          <w:sz w:val="28"/>
          <w:szCs w:val="28"/>
        </w:rPr>
        <w:t>1</w:t>
      </w:r>
      <w:r w:rsidRPr="002E2100">
        <w:rPr>
          <w:rFonts w:ascii="Times New Roman" w:hAnsi="Times New Roman" w:cs="Times New Roman"/>
          <w:sz w:val="28"/>
          <w:szCs w:val="28"/>
          <w:lang w:val="uk-UA"/>
        </w:rPr>
        <w:t>.1. І.І.Даценко, Р.Д. Габович. Профілактична медицина -1999 р.  (загальна гігієга з основами екології) стр.175-190, стр.238-248.</w:t>
      </w:r>
    </w:p>
    <w:p w:rsidR="00D93AD4" w:rsidRPr="002E2100" w:rsidRDefault="00D93AD4" w:rsidP="00D93AD4">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lang w:val="uk-UA"/>
        </w:rPr>
        <w:t xml:space="preserve">6.1.2.  </w:t>
      </w:r>
      <w:r w:rsidRPr="002E2100">
        <w:rPr>
          <w:rFonts w:ascii="Times New Roman" w:hAnsi="Times New Roman" w:cs="Times New Roman"/>
          <w:sz w:val="28"/>
          <w:szCs w:val="28"/>
        </w:rPr>
        <w:t>Е.И. Гончарук. Коммунальная  гигиена – 2006 г. стр 246-310.</w:t>
      </w:r>
    </w:p>
    <w:p w:rsidR="00D93AD4" w:rsidRPr="002E2100" w:rsidRDefault="00D93AD4" w:rsidP="00D93AD4">
      <w:pPr>
        <w:pStyle w:val="a8"/>
        <w:spacing w:line="36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rPr>
        <w:t>6.1.</w:t>
      </w:r>
      <w:r w:rsidRPr="002E2100">
        <w:rPr>
          <w:rFonts w:ascii="Times New Roman" w:hAnsi="Times New Roman" w:cs="Times New Roman"/>
          <w:sz w:val="28"/>
          <w:szCs w:val="28"/>
          <w:lang w:val="uk-UA"/>
        </w:rPr>
        <w:t>3</w:t>
      </w:r>
      <w:r w:rsidRPr="002E2100">
        <w:rPr>
          <w:rFonts w:ascii="Times New Roman" w:hAnsi="Times New Roman" w:cs="Times New Roman"/>
          <w:sz w:val="28"/>
          <w:szCs w:val="28"/>
        </w:rPr>
        <w:t>. Б</w:t>
      </w:r>
      <w:r w:rsidRPr="002E2100">
        <w:rPr>
          <w:rFonts w:ascii="Times New Roman" w:hAnsi="Times New Roman" w:cs="Times New Roman"/>
          <w:sz w:val="28"/>
          <w:szCs w:val="28"/>
          <w:lang w:val="uk-UA"/>
        </w:rPr>
        <w:t>ілявский Г.О., Падун М.М., Фурдуй Р.С. Основи загальної екології. Підручник. – К.: Либідь, 1993.-304с.</w:t>
      </w:r>
    </w:p>
    <w:p w:rsidR="00D93AD4" w:rsidRPr="002E2100" w:rsidRDefault="00D93AD4" w:rsidP="00D93AD4">
      <w:pPr>
        <w:pStyle w:val="a8"/>
        <w:spacing w:line="36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6.1.4. Білявский Г.О., Падун М.М., Фурдуй Р.С. Основи загальної екології. Підручник. – К.: Либідь, 2004.-408с.</w:t>
      </w:r>
    </w:p>
    <w:p w:rsidR="00D93AD4" w:rsidRPr="002E2100" w:rsidRDefault="00D93AD4" w:rsidP="00D93AD4">
      <w:pPr>
        <w:pStyle w:val="a8"/>
        <w:spacing w:line="36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6.1.5. Білявский Г.О., Фурдуй Р.С. Практикум із загальної екології. К.: Либідь, 1997.-304с.</w:t>
      </w:r>
    </w:p>
    <w:p w:rsidR="00D93AD4" w:rsidRPr="002E2100" w:rsidRDefault="00D93AD4" w:rsidP="00D93AD4">
      <w:pPr>
        <w:pStyle w:val="a8"/>
        <w:spacing w:line="36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6</w:t>
      </w:r>
      <w:r w:rsidRPr="002E2100">
        <w:rPr>
          <w:rFonts w:ascii="Times New Roman" w:hAnsi="Times New Roman" w:cs="Times New Roman"/>
          <w:sz w:val="28"/>
          <w:szCs w:val="28"/>
        </w:rPr>
        <w:t>.1.</w:t>
      </w:r>
      <w:r w:rsidRPr="002E2100">
        <w:rPr>
          <w:rFonts w:ascii="Times New Roman" w:hAnsi="Times New Roman" w:cs="Times New Roman"/>
          <w:sz w:val="28"/>
          <w:szCs w:val="28"/>
          <w:lang w:val="uk-UA"/>
        </w:rPr>
        <w:t>6</w:t>
      </w:r>
      <w:r w:rsidRPr="002E2100">
        <w:rPr>
          <w:rFonts w:ascii="Times New Roman" w:hAnsi="Times New Roman" w:cs="Times New Roman"/>
          <w:sz w:val="28"/>
          <w:szCs w:val="28"/>
        </w:rPr>
        <w:t xml:space="preserve">.  Джигирей В. С., Сторожук В.М., Яцюк Р.А. Основи </w:t>
      </w:r>
      <w:r w:rsidRPr="002E2100">
        <w:rPr>
          <w:rFonts w:ascii="Times New Roman" w:hAnsi="Times New Roman" w:cs="Times New Roman"/>
          <w:sz w:val="28"/>
          <w:szCs w:val="28"/>
          <w:lang w:val="uk-UA"/>
        </w:rPr>
        <w:t>екології та охорони навколишнього природнього середовища. – Львів: Афіша, 2000. – 210 с.</w:t>
      </w:r>
    </w:p>
    <w:p w:rsidR="00D93AD4" w:rsidRPr="002E2100" w:rsidRDefault="00D93AD4" w:rsidP="00D93AD4">
      <w:pPr>
        <w:pStyle w:val="a8"/>
        <w:spacing w:line="36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6.1.7. Джигирей В. С. Екологія та охорона навколишнього природнього середовища. К.:Знання, 2000. -203 с.</w:t>
      </w:r>
    </w:p>
    <w:p w:rsidR="00D93AD4" w:rsidRPr="002E2100" w:rsidRDefault="00D93AD4" w:rsidP="00D93AD4">
      <w:pPr>
        <w:pStyle w:val="a8"/>
        <w:spacing w:line="36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6.1.8. Чайка В.Є. Екологія.-Вінниця: « Книга - Вега», 2002. -408 с.</w:t>
      </w:r>
    </w:p>
    <w:p w:rsidR="00D93AD4" w:rsidRPr="002E2100" w:rsidRDefault="00D93AD4" w:rsidP="00D93AD4">
      <w:pPr>
        <w:pStyle w:val="a8"/>
        <w:spacing w:line="36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6.1.9. Основи екології та охорона навколишнього природнього середовища: Навчальний посібник для вузів / Я.І. Бедрій, В.С. Джигирей, А.І. Сидисюк та ін. – Львів, 2000. – 238 с.</w:t>
      </w:r>
    </w:p>
    <w:p w:rsidR="00D93AD4" w:rsidRPr="002E2100" w:rsidRDefault="00D93AD4" w:rsidP="00D93AD4">
      <w:pPr>
        <w:pStyle w:val="a8"/>
        <w:spacing w:line="36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6.1.10. Нейко Є.М., Глушко Л.В., Мізюк М.І. Основи екології. Київ: Здоров'я, - 2006.</w:t>
      </w:r>
    </w:p>
    <w:p w:rsidR="00D93AD4" w:rsidRPr="002E2100" w:rsidRDefault="00D93AD4" w:rsidP="00D93AD4">
      <w:pPr>
        <w:pStyle w:val="a8"/>
        <w:spacing w:line="36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lastRenderedPageBreak/>
        <w:t>6.1.11. Нейко Є.М., Глушко Л.В., Мізюк М.І. Основи екології.  Посібник для практичних занять. К.: Здоров'я, - 2006.</w:t>
      </w:r>
    </w:p>
    <w:p w:rsidR="00D93AD4" w:rsidRPr="002E2100" w:rsidRDefault="00D93AD4" w:rsidP="00D93AD4">
      <w:pPr>
        <w:pStyle w:val="a8"/>
        <w:spacing w:line="36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6.1.12. Лекція.</w:t>
      </w:r>
    </w:p>
    <w:p w:rsidR="00D93AD4" w:rsidRPr="002E2100" w:rsidRDefault="00D93AD4" w:rsidP="00D93AD4">
      <w:pPr>
        <w:spacing w:line="240" w:lineRule="auto"/>
        <w:ind w:firstLine="851"/>
        <w:jc w:val="both"/>
        <w:rPr>
          <w:rFonts w:ascii="Times New Roman" w:hAnsi="Times New Roman" w:cs="Times New Roman"/>
          <w:sz w:val="28"/>
          <w:szCs w:val="28"/>
          <w:lang w:val="uk-UA"/>
        </w:rPr>
      </w:pPr>
    </w:p>
    <w:p w:rsidR="00D93AD4" w:rsidRPr="002E2100" w:rsidRDefault="00D93AD4" w:rsidP="00D93AD4">
      <w:pPr>
        <w:spacing w:line="240" w:lineRule="auto"/>
        <w:ind w:firstLine="851"/>
        <w:jc w:val="both"/>
        <w:rPr>
          <w:rFonts w:ascii="Times New Roman" w:hAnsi="Times New Roman" w:cs="Times New Roman"/>
          <w:b/>
          <w:sz w:val="28"/>
          <w:szCs w:val="28"/>
          <w:lang w:val="uk-UA"/>
        </w:rPr>
      </w:pPr>
      <w:r w:rsidRPr="002E2100">
        <w:rPr>
          <w:rFonts w:ascii="Times New Roman" w:hAnsi="Times New Roman" w:cs="Times New Roman"/>
          <w:b/>
          <w:sz w:val="28"/>
          <w:szCs w:val="28"/>
          <w:lang w:val="uk-UA"/>
        </w:rPr>
        <w:t>6.2. Додаткова:</w:t>
      </w:r>
    </w:p>
    <w:p w:rsidR="00D93AD4" w:rsidRPr="002E2100" w:rsidRDefault="00D93AD4" w:rsidP="00D93AD4">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1. Інструкція про порядок розробки та затвердження гранично допустимих скидів (ГДС) речовин у водні об’єкти (№116 від 15.12.94 Зареєстровано в Міністерстві юстиції України 22.12.94 за №313/523.</w:t>
      </w:r>
    </w:p>
    <w:p w:rsidR="00D93AD4" w:rsidRPr="002E2100" w:rsidRDefault="00D93AD4" w:rsidP="00D93AD4">
      <w:pPr>
        <w:spacing w:line="240" w:lineRule="auto"/>
        <w:ind w:firstLine="851"/>
        <w:jc w:val="both"/>
        <w:rPr>
          <w:rFonts w:ascii="Times New Roman" w:hAnsi="Times New Roman" w:cs="Times New Roman"/>
          <w:b/>
          <w:sz w:val="28"/>
          <w:szCs w:val="28"/>
          <w:lang w:val="uk-UA"/>
        </w:rPr>
      </w:pPr>
      <w:r w:rsidRPr="002E2100">
        <w:rPr>
          <w:rFonts w:ascii="Times New Roman" w:hAnsi="Times New Roman" w:cs="Times New Roman"/>
          <w:sz w:val="28"/>
          <w:szCs w:val="28"/>
          <w:lang w:val="uk-UA"/>
        </w:rPr>
        <w:t>2. Правила приймання стічних вод підприємств у комунальні та відомчі системи каналізації населених пунктів України (Зареєстровано в Міністерстві юстиції України 26.04.2002 за № 403/6691.</w:t>
      </w:r>
    </w:p>
    <w:p w:rsidR="00D93AD4" w:rsidRPr="002E2100" w:rsidRDefault="00D93AD4" w:rsidP="00D93AD4">
      <w:pPr>
        <w:spacing w:line="240" w:lineRule="auto"/>
        <w:ind w:firstLine="851"/>
        <w:jc w:val="both"/>
        <w:rPr>
          <w:rFonts w:ascii="Times New Roman" w:hAnsi="Times New Roman" w:cs="Times New Roman"/>
          <w:b/>
          <w:sz w:val="28"/>
          <w:szCs w:val="28"/>
          <w:lang w:val="uk-UA"/>
        </w:rPr>
      </w:pPr>
    </w:p>
    <w:p w:rsidR="00D93AD4" w:rsidRPr="002E2100" w:rsidRDefault="00D93AD4" w:rsidP="00D93AD4">
      <w:pPr>
        <w:spacing w:line="240" w:lineRule="auto"/>
        <w:ind w:firstLine="851"/>
        <w:jc w:val="both"/>
        <w:rPr>
          <w:rFonts w:ascii="Times New Roman" w:hAnsi="Times New Roman" w:cs="Times New Roman"/>
          <w:b/>
          <w:sz w:val="28"/>
          <w:szCs w:val="28"/>
          <w:lang w:val="uk-UA"/>
        </w:rPr>
      </w:pPr>
      <w:r w:rsidRPr="002E2100">
        <w:rPr>
          <w:rFonts w:ascii="Times New Roman" w:hAnsi="Times New Roman" w:cs="Times New Roman"/>
          <w:b/>
          <w:sz w:val="28"/>
          <w:szCs w:val="28"/>
          <w:lang w:val="uk-UA"/>
        </w:rPr>
        <w:t>7. Оснащення заняття:</w:t>
      </w:r>
    </w:p>
    <w:p w:rsidR="00D93AD4" w:rsidRPr="002E2100" w:rsidRDefault="00D93AD4" w:rsidP="00D93AD4">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1. Гігієнічні регламенти і Держстандарти якості води джерел водопостачання.</w:t>
      </w:r>
    </w:p>
    <w:p w:rsidR="00D93AD4" w:rsidRPr="002E2100" w:rsidRDefault="00D93AD4" w:rsidP="00D93AD4">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2.Формули для розрахунків</w:t>
      </w:r>
      <w:r w:rsidRPr="002E2100">
        <w:rPr>
          <w:rFonts w:ascii="Times New Roman" w:hAnsi="Times New Roman" w:cs="Times New Roman"/>
          <w:b/>
          <w:sz w:val="28"/>
          <w:szCs w:val="28"/>
          <w:lang w:val="uk-UA"/>
        </w:rPr>
        <w:t xml:space="preserve"> </w:t>
      </w:r>
      <w:r w:rsidRPr="002E2100">
        <w:rPr>
          <w:rFonts w:ascii="Times New Roman" w:hAnsi="Times New Roman" w:cs="Times New Roman"/>
          <w:sz w:val="28"/>
          <w:szCs w:val="28"/>
          <w:lang w:val="uk-UA"/>
        </w:rPr>
        <w:t>загального водоспоживання підприємствами та ступіню екологічної безпеки водних об</w:t>
      </w:r>
      <w:r w:rsidRPr="002E2100">
        <w:rPr>
          <w:rFonts w:ascii="Times New Roman" w:hAnsi="Times New Roman" w:cs="Times New Roman"/>
          <w:sz w:val="28"/>
          <w:szCs w:val="28"/>
        </w:rPr>
        <w:t>’</w:t>
      </w:r>
      <w:r w:rsidRPr="002E2100">
        <w:rPr>
          <w:rFonts w:ascii="Times New Roman" w:hAnsi="Times New Roman" w:cs="Times New Roman"/>
          <w:sz w:val="28"/>
          <w:szCs w:val="28"/>
          <w:lang w:val="uk-UA"/>
        </w:rPr>
        <w:t>єктів.</w:t>
      </w:r>
    </w:p>
    <w:p w:rsidR="00D93AD4" w:rsidRPr="002E2100" w:rsidRDefault="00D93AD4" w:rsidP="00D93AD4">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3. Інструкція про порядок розробки та затвердження гранично допустимих скидів (ГДС) речовин у водні об</w:t>
      </w:r>
      <w:r w:rsidRPr="002E2100">
        <w:rPr>
          <w:rFonts w:ascii="Times New Roman" w:hAnsi="Times New Roman" w:cs="Times New Roman"/>
          <w:sz w:val="28"/>
          <w:szCs w:val="28"/>
        </w:rPr>
        <w:t>’</w:t>
      </w:r>
      <w:r w:rsidRPr="002E2100">
        <w:rPr>
          <w:rFonts w:ascii="Times New Roman" w:hAnsi="Times New Roman" w:cs="Times New Roman"/>
          <w:sz w:val="28"/>
          <w:szCs w:val="28"/>
          <w:lang w:val="uk-UA"/>
        </w:rPr>
        <w:t>єкти (№116 від 15.12.94 Зареєстровано в Міністерстві юстиції України 22.12.94 за №313/523.</w:t>
      </w:r>
    </w:p>
    <w:p w:rsidR="00D93AD4" w:rsidRPr="002E2100" w:rsidRDefault="00D93AD4" w:rsidP="00D93AD4">
      <w:pPr>
        <w:spacing w:line="240" w:lineRule="auto"/>
        <w:ind w:firstLine="851"/>
        <w:jc w:val="both"/>
        <w:rPr>
          <w:rFonts w:ascii="Times New Roman" w:hAnsi="Times New Roman" w:cs="Times New Roman"/>
          <w:b/>
          <w:sz w:val="28"/>
          <w:szCs w:val="28"/>
          <w:lang w:val="uk-UA"/>
        </w:rPr>
      </w:pPr>
      <w:r w:rsidRPr="002E2100">
        <w:rPr>
          <w:rFonts w:ascii="Times New Roman" w:hAnsi="Times New Roman" w:cs="Times New Roman"/>
          <w:sz w:val="28"/>
          <w:szCs w:val="28"/>
          <w:lang w:val="uk-UA"/>
        </w:rPr>
        <w:t>4. Правила приймання стічних вод підприємств у комунальні та відомчі системи каналізації населених пунктів України (Зареєстровано в Міністерстві юстиції України 26.04.2002 за № 403/6691.</w:t>
      </w:r>
    </w:p>
    <w:p w:rsidR="005530CA" w:rsidRPr="002E2100" w:rsidRDefault="005530CA" w:rsidP="008462AB">
      <w:pPr>
        <w:spacing w:line="240" w:lineRule="auto"/>
        <w:ind w:firstLine="851"/>
        <w:jc w:val="both"/>
        <w:rPr>
          <w:rFonts w:ascii="Times New Roman" w:hAnsi="Times New Roman" w:cs="Times New Roman"/>
          <w:sz w:val="28"/>
          <w:szCs w:val="28"/>
          <w:lang w:val="uk-UA"/>
        </w:rPr>
      </w:pPr>
    </w:p>
    <w:p w:rsidR="00DC75C0" w:rsidRPr="002E2100" w:rsidRDefault="00DC75C0" w:rsidP="005A07EF">
      <w:pPr>
        <w:spacing w:line="240" w:lineRule="auto"/>
        <w:ind w:firstLine="851"/>
        <w:jc w:val="center"/>
        <w:rPr>
          <w:rFonts w:ascii="Times New Roman" w:hAnsi="Times New Roman" w:cs="Times New Roman"/>
          <w:b/>
          <w:sz w:val="28"/>
          <w:szCs w:val="28"/>
        </w:rPr>
      </w:pPr>
      <w:r w:rsidRPr="002E2100">
        <w:rPr>
          <w:rFonts w:ascii="Times New Roman" w:hAnsi="Times New Roman" w:cs="Times New Roman"/>
          <w:b/>
          <w:sz w:val="28"/>
          <w:szCs w:val="28"/>
        </w:rPr>
        <w:t xml:space="preserve">Раціональне використання та охорона водних </w:t>
      </w:r>
      <w:r w:rsidR="005530CA" w:rsidRPr="002E2100">
        <w:rPr>
          <w:rFonts w:ascii="Times New Roman" w:hAnsi="Times New Roman" w:cs="Times New Roman"/>
          <w:b/>
          <w:sz w:val="28"/>
          <w:szCs w:val="28"/>
          <w:lang w:val="uk-UA"/>
        </w:rPr>
        <w:t>об</w:t>
      </w:r>
      <w:r w:rsidR="005530CA" w:rsidRPr="002E2100">
        <w:rPr>
          <w:rFonts w:ascii="Times New Roman" w:hAnsi="Times New Roman" w:cs="Times New Roman"/>
          <w:b/>
          <w:sz w:val="28"/>
          <w:szCs w:val="28"/>
        </w:rPr>
        <w:t>’</w:t>
      </w:r>
      <w:r w:rsidR="005530CA" w:rsidRPr="002E2100">
        <w:rPr>
          <w:rFonts w:ascii="Times New Roman" w:hAnsi="Times New Roman" w:cs="Times New Roman"/>
          <w:b/>
          <w:sz w:val="28"/>
          <w:szCs w:val="28"/>
          <w:lang w:val="uk-UA"/>
        </w:rPr>
        <w:t>єктів</w:t>
      </w:r>
      <w:r w:rsidR="005530CA" w:rsidRPr="002E2100">
        <w:rPr>
          <w:rFonts w:ascii="Times New Roman" w:hAnsi="Times New Roman" w:cs="Times New Roman"/>
          <w:b/>
          <w:sz w:val="28"/>
          <w:szCs w:val="28"/>
        </w:rPr>
        <w:t>.</w:t>
      </w:r>
    </w:p>
    <w:p w:rsidR="00DC75C0" w:rsidRPr="002E2100" w:rsidRDefault="00DC75C0" w:rsidP="008462AB">
      <w:pPr>
        <w:suppressLineNumbers/>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Проблема забезпечення належної кількості та якості води є однією з найбільш важливих і має глобальне значення. Ще до нашої ери Арістотель вказував на необхідність раціонального використання чистої води та відділення її від тієї, котра використовується для господарських потреб.</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Стан 2/3 водних джерел за якістю води не відповідає нормативним вимогам. Через використання неякісної води в 4— 5 разів зросла захворюваність людей.</w:t>
      </w:r>
    </w:p>
    <w:p w:rsidR="001823CB" w:rsidRPr="002E2100" w:rsidRDefault="00DC75C0"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rPr>
        <w:t xml:space="preserve">Вода використовується для охолодження машин та механізмів, функціонування технологічних процесів та входить до складу продукції, що </w:t>
      </w:r>
      <w:r w:rsidRPr="002E2100">
        <w:rPr>
          <w:rFonts w:ascii="Times New Roman" w:hAnsi="Times New Roman" w:cs="Times New Roman"/>
          <w:sz w:val="28"/>
          <w:szCs w:val="28"/>
        </w:rPr>
        <w:lastRenderedPageBreak/>
        <w:t>виробляється. Питомі норми водоспоживання для виробництва 1 тонни готової продукції складають, м</w:t>
      </w:r>
      <w:r w:rsidR="001823CB" w:rsidRPr="002E2100">
        <w:rPr>
          <w:rFonts w:ascii="Times New Roman" w:hAnsi="Times New Roman" w:cs="Times New Roman"/>
          <w:sz w:val="28"/>
          <w:szCs w:val="28"/>
          <w:vertAlign w:val="superscript"/>
          <w:lang w:val="uk-UA"/>
        </w:rPr>
        <w:t>3</w:t>
      </w:r>
      <w:r w:rsidRPr="002E2100">
        <w:rPr>
          <w:rFonts w:ascii="Times New Roman" w:hAnsi="Times New Roman" w:cs="Times New Roman"/>
          <w:sz w:val="28"/>
          <w:szCs w:val="28"/>
        </w:rPr>
        <w:t xml:space="preserve">: </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чавун — 160—200; сталь — 150; прокат — 10—15; нікель — 4000; мідь — 500; синтетичний каучук — 2000— 3500; папір — 400—800; пластмаси — 500—1000; нафта — 20.</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Велику кількість води споживають теплові та атомні електростанції. На 1 млн кВт потужності теплові станції витрачають 1,2—1,6 км</w:t>
      </w:r>
      <w:r w:rsidR="001823CB" w:rsidRPr="002E2100">
        <w:rPr>
          <w:rFonts w:ascii="Times New Roman" w:hAnsi="Times New Roman" w:cs="Times New Roman"/>
          <w:sz w:val="28"/>
          <w:szCs w:val="28"/>
          <w:vertAlign w:val="superscript"/>
          <w:lang w:val="uk-UA"/>
        </w:rPr>
        <w:t>3</w:t>
      </w:r>
      <w:r w:rsidR="001823CB" w:rsidRPr="002E2100">
        <w:rPr>
          <w:rFonts w:ascii="Times New Roman" w:hAnsi="Times New Roman" w:cs="Times New Roman"/>
          <w:sz w:val="28"/>
          <w:szCs w:val="28"/>
          <w:lang w:val="uk-UA"/>
        </w:rPr>
        <w:t xml:space="preserve"> </w:t>
      </w:r>
      <w:r w:rsidRPr="002E2100">
        <w:rPr>
          <w:rFonts w:ascii="Times New Roman" w:hAnsi="Times New Roman" w:cs="Times New Roman"/>
          <w:sz w:val="28"/>
          <w:szCs w:val="28"/>
        </w:rPr>
        <w:t xml:space="preserve"> води на рік, а атомні — в 1,5—2 рази більше.</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Охорона вод — це система заходів, спрямованих на запобігання та усунення наслідків забруднення, засмічування і виснаження вод. Охорона води передбачає встановлення видів та значень показників водоспоживання, а також якості води. Вона передбачає розробку методів і засобів очищення стоків, контроль якості води та стоків.</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У природі відбувається постійний кругообіг води, котрий забезпечується випаровуванням, транспірацією води рослинами, випаданням опадів. Швидкість водообміну характеризується такими даними, роки: Світовий океан — 2500 (перемішування 63); підземні води — 400; води озер — 17, води боліт — 5. У річках водообмін відбувається за декілька днів, а в організмі людини — за декілька годин.</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У процесі кругообігу вода транспортує тепло, розчиняє та переносить природні елементи, руйнує та перетворює літосферу, бере участь в метеорологічних та гідрологічних процесах, є середовищем існування водних організмів та рослин, котрі забезпечують виробництво значної частини кисню. Кількість та якість води відновлюються, якщо забезпечуються необхідні для цього умови. Однак розвиток промисловості, транспорту, сільського господарства, урбанізація призвели до того, що природні водойми вже не можуть самоочищатися, тому потрібні штучні споруди для очищення води.</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Водоймища характеризуються площею дзеркала, довжиною, глибиною, об'ємом та витратою води, швидкістю течії та рівнем води, її температурою, тривалістю умов, несприятливих за шкідливістю, та умов водообміну періодів (межень, льодостав, відсутність стоку тощо), показниками водообміну, фільтрувальними властивостями ґрунтів.</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У залежності від ступеня забруднення водні об'єкти бувають допустимого, помірного, високого та надзвичайно високого ступенів забруднення (табл. </w:t>
      </w:r>
      <w:r w:rsidR="001823CB" w:rsidRPr="002E2100">
        <w:rPr>
          <w:rFonts w:ascii="Times New Roman" w:hAnsi="Times New Roman" w:cs="Times New Roman"/>
          <w:sz w:val="28"/>
          <w:szCs w:val="28"/>
          <w:lang w:val="uk-UA"/>
        </w:rPr>
        <w:t>1</w:t>
      </w:r>
      <w:r w:rsidRPr="002E2100">
        <w:rPr>
          <w:rFonts w:ascii="Times New Roman" w:hAnsi="Times New Roman" w:cs="Times New Roman"/>
          <w:sz w:val="28"/>
          <w:szCs w:val="28"/>
        </w:rPr>
        <w:t>). Це слід враховувати при організації водоспоживання.</w:t>
      </w:r>
    </w:p>
    <w:p w:rsidR="00DC75C0" w:rsidRPr="002E2100" w:rsidRDefault="00DC75C0" w:rsidP="008462AB">
      <w:pPr>
        <w:spacing w:line="240" w:lineRule="auto"/>
        <w:ind w:firstLine="851"/>
        <w:jc w:val="both"/>
        <w:rPr>
          <w:rFonts w:ascii="Times New Roman" w:hAnsi="Times New Roman" w:cs="Times New Roman"/>
          <w:sz w:val="28"/>
          <w:szCs w:val="28"/>
        </w:rPr>
      </w:pP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Таблиця </w:t>
      </w:r>
      <w:r w:rsidR="001823CB" w:rsidRPr="002E2100">
        <w:rPr>
          <w:rFonts w:ascii="Times New Roman" w:hAnsi="Times New Roman" w:cs="Times New Roman"/>
          <w:sz w:val="28"/>
          <w:szCs w:val="28"/>
          <w:lang w:val="uk-UA"/>
        </w:rPr>
        <w:t>1</w:t>
      </w:r>
      <w:r w:rsidRPr="002E2100">
        <w:rPr>
          <w:rFonts w:ascii="Times New Roman" w:hAnsi="Times New Roman" w:cs="Times New Roman"/>
          <w:sz w:val="28"/>
          <w:szCs w:val="28"/>
        </w:rPr>
        <w:t>. Оцінні показники забруднення для водних об'єктів І та II категорій</w:t>
      </w:r>
    </w:p>
    <w:tbl>
      <w:tblPr>
        <w:tblStyle w:val="a6"/>
        <w:tblW w:w="0" w:type="auto"/>
        <w:tblLayout w:type="fixed"/>
        <w:tblLook w:val="04A0"/>
      </w:tblPr>
      <w:tblGrid>
        <w:gridCol w:w="959"/>
        <w:gridCol w:w="850"/>
        <w:gridCol w:w="993"/>
        <w:gridCol w:w="1134"/>
        <w:gridCol w:w="708"/>
        <w:gridCol w:w="709"/>
        <w:gridCol w:w="1276"/>
        <w:gridCol w:w="1843"/>
        <w:gridCol w:w="1099"/>
      </w:tblGrid>
      <w:tr w:rsidR="00647E63" w:rsidRPr="002E2100" w:rsidTr="008C3A05">
        <w:tc>
          <w:tcPr>
            <w:tcW w:w="959" w:type="dxa"/>
            <w:vMerge w:val="restart"/>
          </w:tcPr>
          <w:p w:rsidR="00647E63" w:rsidRPr="002E2100" w:rsidRDefault="00647E63"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lastRenderedPageBreak/>
              <w:t>Сту</w:t>
            </w:r>
            <w:r w:rsidR="00147AC0" w:rsidRPr="002E2100">
              <w:rPr>
                <w:rFonts w:ascii="Times New Roman" w:hAnsi="Times New Roman" w:cs="Times New Roman"/>
                <w:sz w:val="24"/>
                <w:szCs w:val="24"/>
                <w:lang w:val="uk-UA"/>
              </w:rPr>
              <w:t>-</w:t>
            </w:r>
            <w:r w:rsidRPr="002E2100">
              <w:rPr>
                <w:rFonts w:ascii="Times New Roman" w:hAnsi="Times New Roman" w:cs="Times New Roman"/>
                <w:sz w:val="24"/>
                <w:szCs w:val="24"/>
                <w:lang w:val="uk-UA"/>
              </w:rPr>
              <w:t>пінь забруд</w:t>
            </w:r>
            <w:r w:rsidR="00147AC0" w:rsidRPr="002E2100">
              <w:rPr>
                <w:rFonts w:ascii="Times New Roman" w:hAnsi="Times New Roman" w:cs="Times New Roman"/>
                <w:sz w:val="24"/>
                <w:szCs w:val="24"/>
                <w:lang w:val="uk-UA"/>
              </w:rPr>
              <w:t>-</w:t>
            </w:r>
            <w:r w:rsidRPr="002E2100">
              <w:rPr>
                <w:rFonts w:ascii="Times New Roman" w:hAnsi="Times New Roman" w:cs="Times New Roman"/>
                <w:sz w:val="24"/>
                <w:szCs w:val="24"/>
                <w:lang w:val="uk-UA"/>
              </w:rPr>
              <w:t>нення</w:t>
            </w:r>
          </w:p>
          <w:p w:rsidR="00647E63" w:rsidRPr="002E2100" w:rsidRDefault="00647E63" w:rsidP="008462AB">
            <w:pPr>
              <w:jc w:val="both"/>
              <w:rPr>
                <w:rFonts w:ascii="Times New Roman" w:hAnsi="Times New Roman" w:cs="Times New Roman"/>
                <w:sz w:val="24"/>
                <w:szCs w:val="24"/>
                <w:lang w:val="uk-UA"/>
              </w:rPr>
            </w:pPr>
          </w:p>
          <w:p w:rsidR="00647E63" w:rsidRPr="002E2100" w:rsidRDefault="00647E63" w:rsidP="008462AB">
            <w:pPr>
              <w:jc w:val="both"/>
              <w:rPr>
                <w:rFonts w:ascii="Times New Roman" w:hAnsi="Times New Roman" w:cs="Times New Roman"/>
                <w:sz w:val="24"/>
                <w:szCs w:val="24"/>
                <w:lang w:val="uk-UA"/>
              </w:rPr>
            </w:pPr>
          </w:p>
          <w:p w:rsidR="00647E63" w:rsidRPr="002E2100" w:rsidRDefault="00647E63" w:rsidP="008462AB">
            <w:pPr>
              <w:jc w:val="both"/>
              <w:rPr>
                <w:rFonts w:ascii="Times New Roman" w:hAnsi="Times New Roman" w:cs="Times New Roman"/>
                <w:sz w:val="24"/>
                <w:szCs w:val="24"/>
                <w:lang w:val="uk-UA"/>
              </w:rPr>
            </w:pPr>
          </w:p>
        </w:tc>
        <w:tc>
          <w:tcPr>
            <w:tcW w:w="1843" w:type="dxa"/>
            <w:gridSpan w:val="2"/>
          </w:tcPr>
          <w:p w:rsidR="00647E63" w:rsidRPr="002E2100" w:rsidRDefault="00647E63"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Органолептич</w:t>
            </w:r>
            <w:r w:rsidR="009E424D" w:rsidRPr="002E2100">
              <w:rPr>
                <w:rFonts w:ascii="Times New Roman" w:hAnsi="Times New Roman" w:cs="Times New Roman"/>
                <w:sz w:val="24"/>
                <w:szCs w:val="24"/>
                <w:lang w:val="uk-UA"/>
              </w:rPr>
              <w:t>-</w:t>
            </w:r>
            <w:r w:rsidRPr="002E2100">
              <w:rPr>
                <w:rFonts w:ascii="Times New Roman" w:hAnsi="Times New Roman" w:cs="Times New Roman"/>
                <w:sz w:val="24"/>
                <w:szCs w:val="24"/>
                <w:lang w:val="uk-UA"/>
              </w:rPr>
              <w:t>ний режим</w:t>
            </w:r>
          </w:p>
        </w:tc>
        <w:tc>
          <w:tcPr>
            <w:tcW w:w="1134" w:type="dxa"/>
          </w:tcPr>
          <w:p w:rsidR="00647E63" w:rsidRPr="002E2100" w:rsidRDefault="00647E63"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Токсико</w:t>
            </w:r>
            <w:r w:rsidR="008C3A05" w:rsidRPr="002E2100">
              <w:rPr>
                <w:rFonts w:ascii="Times New Roman" w:hAnsi="Times New Roman" w:cs="Times New Roman"/>
                <w:sz w:val="24"/>
                <w:szCs w:val="24"/>
                <w:lang w:val="uk-UA"/>
              </w:rPr>
              <w:t>-</w:t>
            </w:r>
            <w:r w:rsidRPr="002E2100">
              <w:rPr>
                <w:rFonts w:ascii="Times New Roman" w:hAnsi="Times New Roman" w:cs="Times New Roman"/>
                <w:sz w:val="24"/>
                <w:szCs w:val="24"/>
                <w:lang w:val="uk-UA"/>
              </w:rPr>
              <w:t>логічний режим</w:t>
            </w:r>
          </w:p>
        </w:tc>
        <w:tc>
          <w:tcPr>
            <w:tcW w:w="2693" w:type="dxa"/>
            <w:gridSpan w:val="3"/>
          </w:tcPr>
          <w:p w:rsidR="00647E63" w:rsidRPr="002E2100" w:rsidRDefault="00647E63"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Санітарний режим</w:t>
            </w:r>
          </w:p>
        </w:tc>
        <w:tc>
          <w:tcPr>
            <w:tcW w:w="1843" w:type="dxa"/>
          </w:tcPr>
          <w:p w:rsidR="00647E63" w:rsidRPr="002E2100" w:rsidRDefault="00647E63" w:rsidP="008462AB">
            <w:pPr>
              <w:jc w:val="center"/>
              <w:rPr>
                <w:rFonts w:ascii="Times New Roman" w:hAnsi="Times New Roman" w:cs="Times New Roman"/>
                <w:sz w:val="28"/>
                <w:szCs w:val="28"/>
                <w:lang w:val="uk-UA"/>
              </w:rPr>
            </w:pPr>
            <w:r w:rsidRPr="002E2100">
              <w:rPr>
                <w:rFonts w:ascii="Times New Roman" w:hAnsi="Times New Roman" w:cs="Times New Roman"/>
                <w:sz w:val="28"/>
                <w:szCs w:val="28"/>
                <w:lang w:val="uk-UA"/>
              </w:rPr>
              <w:t>Бактеріологіч</w:t>
            </w:r>
            <w:r w:rsidR="00147AC0" w:rsidRPr="002E2100">
              <w:rPr>
                <w:rFonts w:ascii="Times New Roman" w:hAnsi="Times New Roman" w:cs="Times New Roman"/>
                <w:sz w:val="28"/>
                <w:szCs w:val="28"/>
                <w:lang w:val="uk-UA"/>
              </w:rPr>
              <w:t>-</w:t>
            </w:r>
            <w:r w:rsidRPr="002E2100">
              <w:rPr>
                <w:rFonts w:ascii="Times New Roman" w:hAnsi="Times New Roman" w:cs="Times New Roman"/>
                <w:sz w:val="28"/>
                <w:szCs w:val="28"/>
                <w:lang w:val="uk-UA"/>
              </w:rPr>
              <w:t>ний режим</w:t>
            </w:r>
          </w:p>
        </w:tc>
        <w:tc>
          <w:tcPr>
            <w:tcW w:w="1099" w:type="dxa"/>
          </w:tcPr>
          <w:p w:rsidR="00647E63" w:rsidRPr="002E2100" w:rsidRDefault="00647E63" w:rsidP="008462AB">
            <w:pPr>
              <w:jc w:val="center"/>
              <w:rPr>
                <w:rFonts w:ascii="Times New Roman" w:hAnsi="Times New Roman" w:cs="Times New Roman"/>
                <w:sz w:val="28"/>
                <w:szCs w:val="28"/>
                <w:lang w:val="uk-UA"/>
              </w:rPr>
            </w:pPr>
            <w:r w:rsidRPr="002E2100">
              <w:rPr>
                <w:rFonts w:ascii="Times New Roman" w:hAnsi="Times New Roman" w:cs="Times New Roman"/>
                <w:sz w:val="28"/>
                <w:szCs w:val="28"/>
                <w:lang w:val="uk-UA"/>
              </w:rPr>
              <w:t>Індекс забруд-нення</w:t>
            </w:r>
          </w:p>
        </w:tc>
      </w:tr>
      <w:tr w:rsidR="008C3A05" w:rsidRPr="002E2100" w:rsidTr="008C3A05">
        <w:tc>
          <w:tcPr>
            <w:tcW w:w="959" w:type="dxa"/>
            <w:vMerge/>
          </w:tcPr>
          <w:p w:rsidR="00647E63" w:rsidRPr="002E2100" w:rsidRDefault="00647E63" w:rsidP="008462AB">
            <w:pPr>
              <w:jc w:val="both"/>
              <w:rPr>
                <w:rFonts w:ascii="Times New Roman" w:hAnsi="Times New Roman" w:cs="Times New Roman"/>
                <w:sz w:val="24"/>
                <w:szCs w:val="24"/>
                <w:lang w:val="uk-UA"/>
              </w:rPr>
            </w:pPr>
          </w:p>
        </w:tc>
        <w:tc>
          <w:tcPr>
            <w:tcW w:w="850" w:type="dxa"/>
          </w:tcPr>
          <w:p w:rsidR="00647E63" w:rsidRPr="002E2100" w:rsidRDefault="00647E63"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Запах, прис-мак</w:t>
            </w:r>
          </w:p>
          <w:p w:rsidR="00647E63" w:rsidRPr="002E2100" w:rsidRDefault="00647E63"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(бали)</w:t>
            </w:r>
          </w:p>
        </w:tc>
        <w:tc>
          <w:tcPr>
            <w:tcW w:w="993" w:type="dxa"/>
          </w:tcPr>
          <w:p w:rsidR="008C3A05" w:rsidRPr="002E2100" w:rsidRDefault="00647E63"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ГДК</w:t>
            </w:r>
          </w:p>
          <w:p w:rsidR="008C3A05" w:rsidRPr="002E2100" w:rsidRDefault="00647E63"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(ступінь переви</w:t>
            </w:r>
            <w:r w:rsidR="008C3A05" w:rsidRPr="002E2100">
              <w:rPr>
                <w:rFonts w:ascii="Times New Roman" w:hAnsi="Times New Roman" w:cs="Times New Roman"/>
                <w:sz w:val="24"/>
                <w:szCs w:val="24"/>
                <w:lang w:val="uk-UA"/>
              </w:rPr>
              <w:t>-</w:t>
            </w:r>
          </w:p>
          <w:p w:rsidR="00647E63" w:rsidRPr="002E2100" w:rsidRDefault="00647E63"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щення)</w:t>
            </w:r>
          </w:p>
        </w:tc>
        <w:tc>
          <w:tcPr>
            <w:tcW w:w="1134" w:type="dxa"/>
          </w:tcPr>
          <w:p w:rsidR="00647E63" w:rsidRPr="002E2100" w:rsidRDefault="00647E63"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ГДК (ступінь переви</w:t>
            </w:r>
            <w:r w:rsidR="008C3A05" w:rsidRPr="002E2100">
              <w:rPr>
                <w:rFonts w:ascii="Times New Roman" w:hAnsi="Times New Roman" w:cs="Times New Roman"/>
                <w:sz w:val="24"/>
                <w:szCs w:val="24"/>
                <w:lang w:val="uk-UA"/>
              </w:rPr>
              <w:t>-</w:t>
            </w:r>
            <w:r w:rsidRPr="002E2100">
              <w:rPr>
                <w:rFonts w:ascii="Times New Roman" w:hAnsi="Times New Roman" w:cs="Times New Roman"/>
                <w:sz w:val="24"/>
                <w:szCs w:val="24"/>
                <w:lang w:val="uk-UA"/>
              </w:rPr>
              <w:t>щення)</w:t>
            </w:r>
          </w:p>
        </w:tc>
        <w:tc>
          <w:tcPr>
            <w:tcW w:w="708" w:type="dxa"/>
          </w:tcPr>
          <w:p w:rsidR="00647E63" w:rsidRPr="002E2100" w:rsidRDefault="00647E63" w:rsidP="008462AB">
            <w:pPr>
              <w:jc w:val="center"/>
              <w:rPr>
                <w:rFonts w:ascii="Times New Roman" w:hAnsi="Times New Roman" w:cs="Times New Roman"/>
                <w:sz w:val="24"/>
                <w:szCs w:val="24"/>
                <w:vertAlign w:val="subscript"/>
                <w:lang w:val="en-US"/>
              </w:rPr>
            </w:pPr>
            <w:r w:rsidRPr="002E2100">
              <w:rPr>
                <w:rFonts w:ascii="Times New Roman" w:hAnsi="Times New Roman" w:cs="Times New Roman"/>
                <w:sz w:val="24"/>
                <w:szCs w:val="24"/>
                <w:lang w:val="uk-UA"/>
              </w:rPr>
              <w:t>БСК</w:t>
            </w:r>
          </w:p>
          <w:p w:rsidR="008C3A05" w:rsidRPr="002E2100" w:rsidRDefault="008C3A05"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мг/</w:t>
            </w:r>
          </w:p>
          <w:p w:rsidR="008C3A05" w:rsidRPr="002E2100" w:rsidRDefault="008C3A05" w:rsidP="008462AB">
            <w:pPr>
              <w:jc w:val="center"/>
              <w:rPr>
                <w:rFonts w:ascii="Times New Roman" w:hAnsi="Times New Roman" w:cs="Times New Roman"/>
                <w:sz w:val="24"/>
                <w:szCs w:val="24"/>
                <w:vertAlign w:val="superscript"/>
                <w:lang w:val="en-US"/>
              </w:rPr>
            </w:pPr>
            <w:r w:rsidRPr="002E2100">
              <w:rPr>
                <w:rFonts w:ascii="Times New Roman" w:hAnsi="Times New Roman" w:cs="Times New Roman"/>
                <w:sz w:val="24"/>
                <w:szCs w:val="24"/>
                <w:lang w:val="uk-UA"/>
              </w:rPr>
              <w:t>дм</w:t>
            </w:r>
            <w:r w:rsidRPr="002E2100">
              <w:rPr>
                <w:rFonts w:ascii="Times New Roman" w:hAnsi="Times New Roman" w:cs="Times New Roman"/>
                <w:sz w:val="24"/>
                <w:szCs w:val="24"/>
                <w:vertAlign w:val="superscript"/>
                <w:lang w:val="uk-UA"/>
              </w:rPr>
              <w:t>3</w:t>
            </w:r>
            <w:r w:rsidR="00D85E66" w:rsidRPr="002E2100">
              <w:rPr>
                <w:rFonts w:ascii="Times New Roman" w:hAnsi="Times New Roman" w:cs="Times New Roman"/>
                <w:sz w:val="24"/>
                <w:szCs w:val="24"/>
                <w:vertAlign w:val="superscript"/>
                <w:lang w:val="en-US"/>
              </w:rPr>
              <w:t>*</w:t>
            </w:r>
          </w:p>
          <w:p w:rsidR="008C3A05" w:rsidRPr="002E2100" w:rsidRDefault="008C3A05" w:rsidP="008462AB">
            <w:pPr>
              <w:jc w:val="center"/>
              <w:rPr>
                <w:rFonts w:ascii="Times New Roman" w:hAnsi="Times New Roman" w:cs="Times New Roman"/>
                <w:sz w:val="24"/>
                <w:szCs w:val="24"/>
                <w:vertAlign w:val="superscript"/>
                <w:lang w:val="uk-UA"/>
              </w:rPr>
            </w:pPr>
            <w:r w:rsidRPr="002E2100">
              <w:rPr>
                <w:rFonts w:ascii="Times New Roman" w:hAnsi="Times New Roman" w:cs="Times New Roman"/>
                <w:sz w:val="24"/>
                <w:szCs w:val="24"/>
                <w:lang w:val="uk-UA"/>
              </w:rPr>
              <w:t>І</w:t>
            </w:r>
          </w:p>
        </w:tc>
        <w:tc>
          <w:tcPr>
            <w:tcW w:w="709" w:type="dxa"/>
          </w:tcPr>
          <w:p w:rsidR="008C3A05" w:rsidRPr="002E2100" w:rsidRDefault="008C3A05"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БСК</w:t>
            </w:r>
          </w:p>
          <w:p w:rsidR="008C3A05" w:rsidRPr="002E2100" w:rsidRDefault="008C3A05"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мг/</w:t>
            </w:r>
          </w:p>
          <w:p w:rsidR="008C3A05" w:rsidRPr="002E2100" w:rsidRDefault="008C3A05" w:rsidP="008462AB">
            <w:pPr>
              <w:jc w:val="center"/>
              <w:rPr>
                <w:rFonts w:ascii="Times New Roman" w:hAnsi="Times New Roman" w:cs="Times New Roman"/>
                <w:sz w:val="24"/>
                <w:szCs w:val="24"/>
                <w:vertAlign w:val="superscript"/>
                <w:lang w:val="en-US"/>
              </w:rPr>
            </w:pPr>
            <w:r w:rsidRPr="002E2100">
              <w:rPr>
                <w:rFonts w:ascii="Times New Roman" w:hAnsi="Times New Roman" w:cs="Times New Roman"/>
                <w:sz w:val="24"/>
                <w:szCs w:val="24"/>
                <w:lang w:val="uk-UA"/>
              </w:rPr>
              <w:t>дм</w:t>
            </w:r>
            <w:r w:rsidRPr="002E2100">
              <w:rPr>
                <w:rFonts w:ascii="Times New Roman" w:hAnsi="Times New Roman" w:cs="Times New Roman"/>
                <w:sz w:val="24"/>
                <w:szCs w:val="24"/>
                <w:vertAlign w:val="superscript"/>
                <w:lang w:val="uk-UA"/>
              </w:rPr>
              <w:t>3</w:t>
            </w:r>
            <w:r w:rsidR="00D85E66" w:rsidRPr="002E2100">
              <w:rPr>
                <w:rFonts w:ascii="Times New Roman" w:hAnsi="Times New Roman" w:cs="Times New Roman"/>
                <w:sz w:val="24"/>
                <w:szCs w:val="24"/>
                <w:vertAlign w:val="superscript"/>
                <w:lang w:val="en-US"/>
              </w:rPr>
              <w:t>*</w:t>
            </w:r>
          </w:p>
          <w:p w:rsidR="00647E63" w:rsidRPr="002E2100" w:rsidRDefault="008C3A05"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ІІ</w:t>
            </w:r>
          </w:p>
        </w:tc>
        <w:tc>
          <w:tcPr>
            <w:tcW w:w="1276" w:type="dxa"/>
          </w:tcPr>
          <w:p w:rsidR="00647E63" w:rsidRPr="002E2100" w:rsidRDefault="008C3A05"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Розчине-ний кисень</w:t>
            </w:r>
          </w:p>
          <w:p w:rsidR="008C3A05" w:rsidRPr="002E2100" w:rsidRDefault="008C3A05" w:rsidP="008462AB">
            <w:pPr>
              <w:jc w:val="center"/>
              <w:rPr>
                <w:rFonts w:ascii="Times New Roman" w:hAnsi="Times New Roman" w:cs="Times New Roman"/>
                <w:sz w:val="24"/>
                <w:szCs w:val="24"/>
                <w:vertAlign w:val="superscript"/>
                <w:lang w:val="uk-UA"/>
              </w:rPr>
            </w:pPr>
            <w:r w:rsidRPr="002E2100">
              <w:rPr>
                <w:rFonts w:ascii="Times New Roman" w:hAnsi="Times New Roman" w:cs="Times New Roman"/>
                <w:sz w:val="24"/>
                <w:szCs w:val="24"/>
                <w:lang w:val="uk-UA"/>
              </w:rPr>
              <w:t>мг/дм</w:t>
            </w:r>
            <w:r w:rsidRPr="002E2100">
              <w:rPr>
                <w:rFonts w:ascii="Times New Roman" w:hAnsi="Times New Roman" w:cs="Times New Roman"/>
                <w:sz w:val="24"/>
                <w:szCs w:val="24"/>
                <w:vertAlign w:val="superscript"/>
                <w:lang w:val="uk-UA"/>
              </w:rPr>
              <w:t>3</w:t>
            </w:r>
          </w:p>
        </w:tc>
        <w:tc>
          <w:tcPr>
            <w:tcW w:w="1843" w:type="dxa"/>
          </w:tcPr>
          <w:p w:rsidR="00647E63" w:rsidRPr="002E2100" w:rsidRDefault="008C3A05" w:rsidP="008462AB">
            <w:pPr>
              <w:jc w:val="center"/>
              <w:rPr>
                <w:rFonts w:ascii="Times New Roman" w:hAnsi="Times New Roman" w:cs="Times New Roman"/>
                <w:sz w:val="28"/>
                <w:szCs w:val="28"/>
                <w:lang w:val="uk-UA"/>
              </w:rPr>
            </w:pPr>
            <w:r w:rsidRPr="002E2100">
              <w:rPr>
                <w:rFonts w:ascii="Times New Roman" w:hAnsi="Times New Roman" w:cs="Times New Roman"/>
                <w:sz w:val="28"/>
                <w:szCs w:val="28"/>
                <w:lang w:val="uk-UA"/>
              </w:rPr>
              <w:t>Число лактозо-позитивних киш-кових паличок</w:t>
            </w:r>
          </w:p>
          <w:p w:rsidR="008C3A05" w:rsidRPr="002E2100" w:rsidRDefault="008C3A05" w:rsidP="008462AB">
            <w:pPr>
              <w:jc w:val="center"/>
              <w:rPr>
                <w:rFonts w:ascii="Times New Roman" w:hAnsi="Times New Roman" w:cs="Times New Roman"/>
                <w:sz w:val="28"/>
                <w:szCs w:val="28"/>
                <w:vertAlign w:val="superscript"/>
                <w:lang w:val="uk-UA"/>
              </w:rPr>
            </w:pPr>
            <w:r w:rsidRPr="002E2100">
              <w:rPr>
                <w:rFonts w:ascii="Times New Roman" w:hAnsi="Times New Roman" w:cs="Times New Roman"/>
                <w:sz w:val="28"/>
                <w:szCs w:val="28"/>
                <w:lang w:val="uk-UA"/>
              </w:rPr>
              <w:t>мг/дм</w:t>
            </w:r>
            <w:r w:rsidRPr="002E2100">
              <w:rPr>
                <w:rFonts w:ascii="Times New Roman" w:hAnsi="Times New Roman" w:cs="Times New Roman"/>
                <w:sz w:val="28"/>
                <w:szCs w:val="28"/>
                <w:vertAlign w:val="superscript"/>
                <w:lang w:val="uk-UA"/>
              </w:rPr>
              <w:t>3</w:t>
            </w:r>
          </w:p>
        </w:tc>
        <w:tc>
          <w:tcPr>
            <w:tcW w:w="1099" w:type="dxa"/>
          </w:tcPr>
          <w:p w:rsidR="00647E63" w:rsidRPr="002E2100" w:rsidRDefault="00647E63" w:rsidP="008462AB">
            <w:pPr>
              <w:jc w:val="center"/>
              <w:rPr>
                <w:rFonts w:ascii="Times New Roman" w:hAnsi="Times New Roman" w:cs="Times New Roman"/>
                <w:sz w:val="28"/>
                <w:szCs w:val="28"/>
                <w:lang w:val="uk-UA"/>
              </w:rPr>
            </w:pPr>
          </w:p>
        </w:tc>
      </w:tr>
      <w:tr w:rsidR="00647E63" w:rsidRPr="002E2100" w:rsidTr="008C3A05">
        <w:tc>
          <w:tcPr>
            <w:tcW w:w="959" w:type="dxa"/>
          </w:tcPr>
          <w:p w:rsidR="00647E63" w:rsidRPr="002E2100" w:rsidRDefault="00647E63"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Допус-тимий</w:t>
            </w:r>
          </w:p>
        </w:tc>
        <w:tc>
          <w:tcPr>
            <w:tcW w:w="850" w:type="dxa"/>
          </w:tcPr>
          <w:p w:rsidR="00647E63" w:rsidRPr="002E2100" w:rsidRDefault="00647E63"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2</w:t>
            </w:r>
          </w:p>
        </w:tc>
        <w:tc>
          <w:tcPr>
            <w:tcW w:w="993" w:type="dxa"/>
          </w:tcPr>
          <w:p w:rsidR="00647E63" w:rsidRPr="002E2100" w:rsidRDefault="00647E63"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1</w:t>
            </w:r>
          </w:p>
        </w:tc>
        <w:tc>
          <w:tcPr>
            <w:tcW w:w="1134" w:type="dxa"/>
          </w:tcPr>
          <w:p w:rsidR="00647E63" w:rsidRPr="002E2100" w:rsidRDefault="00647E63"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1</w:t>
            </w:r>
          </w:p>
        </w:tc>
        <w:tc>
          <w:tcPr>
            <w:tcW w:w="708" w:type="dxa"/>
          </w:tcPr>
          <w:p w:rsidR="00647E63" w:rsidRPr="002E2100" w:rsidRDefault="008C3A05"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3</w:t>
            </w:r>
          </w:p>
        </w:tc>
        <w:tc>
          <w:tcPr>
            <w:tcW w:w="709" w:type="dxa"/>
          </w:tcPr>
          <w:p w:rsidR="00647E63" w:rsidRPr="002E2100" w:rsidRDefault="008C3A05"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6</w:t>
            </w:r>
          </w:p>
        </w:tc>
        <w:tc>
          <w:tcPr>
            <w:tcW w:w="1276" w:type="dxa"/>
          </w:tcPr>
          <w:p w:rsidR="00647E63" w:rsidRPr="002E2100" w:rsidRDefault="008C3A05"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4</w:t>
            </w:r>
          </w:p>
        </w:tc>
        <w:tc>
          <w:tcPr>
            <w:tcW w:w="1843" w:type="dxa"/>
          </w:tcPr>
          <w:p w:rsidR="00647E63" w:rsidRPr="002E2100" w:rsidRDefault="008C3A05" w:rsidP="008462AB">
            <w:pPr>
              <w:jc w:val="both"/>
              <w:rPr>
                <w:rFonts w:ascii="Times New Roman" w:hAnsi="Times New Roman" w:cs="Times New Roman"/>
                <w:sz w:val="28"/>
                <w:szCs w:val="28"/>
                <w:vertAlign w:val="superscript"/>
                <w:lang w:val="uk-UA"/>
              </w:rPr>
            </w:pPr>
            <w:r w:rsidRPr="002E2100">
              <w:rPr>
                <w:rFonts w:ascii="Times New Roman" w:hAnsi="Times New Roman" w:cs="Times New Roman"/>
                <w:sz w:val="28"/>
                <w:szCs w:val="28"/>
                <w:lang w:val="uk-UA"/>
              </w:rPr>
              <w:t>Менше 1 *10</w:t>
            </w:r>
            <w:r w:rsidRPr="002E2100">
              <w:rPr>
                <w:rFonts w:ascii="Times New Roman" w:hAnsi="Times New Roman" w:cs="Times New Roman"/>
                <w:sz w:val="28"/>
                <w:szCs w:val="28"/>
                <w:vertAlign w:val="superscript"/>
                <w:lang w:val="uk-UA"/>
              </w:rPr>
              <w:t>4</w:t>
            </w:r>
          </w:p>
        </w:tc>
        <w:tc>
          <w:tcPr>
            <w:tcW w:w="1099" w:type="dxa"/>
          </w:tcPr>
          <w:p w:rsidR="00647E63" w:rsidRPr="002E2100" w:rsidRDefault="008C3A05" w:rsidP="008462AB">
            <w:pPr>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0</w:t>
            </w:r>
          </w:p>
        </w:tc>
      </w:tr>
      <w:tr w:rsidR="00647E63" w:rsidRPr="002E2100" w:rsidTr="008C3A05">
        <w:tc>
          <w:tcPr>
            <w:tcW w:w="959" w:type="dxa"/>
          </w:tcPr>
          <w:p w:rsidR="00647E63" w:rsidRPr="002E2100" w:rsidRDefault="00647E63"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Помір-ний</w:t>
            </w:r>
          </w:p>
        </w:tc>
        <w:tc>
          <w:tcPr>
            <w:tcW w:w="850" w:type="dxa"/>
          </w:tcPr>
          <w:p w:rsidR="00647E63" w:rsidRPr="002E2100" w:rsidRDefault="00647E63"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3</w:t>
            </w:r>
          </w:p>
        </w:tc>
        <w:tc>
          <w:tcPr>
            <w:tcW w:w="993" w:type="dxa"/>
          </w:tcPr>
          <w:p w:rsidR="00647E63" w:rsidRPr="002E2100" w:rsidRDefault="00647E63"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4</w:t>
            </w:r>
          </w:p>
        </w:tc>
        <w:tc>
          <w:tcPr>
            <w:tcW w:w="1134" w:type="dxa"/>
          </w:tcPr>
          <w:p w:rsidR="00647E63" w:rsidRPr="002E2100" w:rsidRDefault="00647E63"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3</w:t>
            </w:r>
          </w:p>
        </w:tc>
        <w:tc>
          <w:tcPr>
            <w:tcW w:w="708" w:type="dxa"/>
          </w:tcPr>
          <w:p w:rsidR="00647E63" w:rsidRPr="002E2100" w:rsidRDefault="008C3A05"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6</w:t>
            </w:r>
          </w:p>
        </w:tc>
        <w:tc>
          <w:tcPr>
            <w:tcW w:w="709" w:type="dxa"/>
          </w:tcPr>
          <w:p w:rsidR="00647E63" w:rsidRPr="002E2100" w:rsidRDefault="008C3A05"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8</w:t>
            </w:r>
          </w:p>
        </w:tc>
        <w:tc>
          <w:tcPr>
            <w:tcW w:w="1276" w:type="dxa"/>
          </w:tcPr>
          <w:p w:rsidR="00647E63" w:rsidRPr="002E2100" w:rsidRDefault="008C3A05"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3</w:t>
            </w:r>
          </w:p>
        </w:tc>
        <w:tc>
          <w:tcPr>
            <w:tcW w:w="1843" w:type="dxa"/>
          </w:tcPr>
          <w:p w:rsidR="00647E63" w:rsidRPr="002E2100" w:rsidRDefault="008C3A05" w:rsidP="008462AB">
            <w:pPr>
              <w:jc w:val="both"/>
              <w:rPr>
                <w:rFonts w:ascii="Times New Roman" w:hAnsi="Times New Roman" w:cs="Times New Roman"/>
                <w:sz w:val="28"/>
                <w:szCs w:val="28"/>
                <w:vertAlign w:val="superscript"/>
                <w:lang w:val="uk-UA"/>
              </w:rPr>
            </w:pPr>
            <w:r w:rsidRPr="002E2100">
              <w:rPr>
                <w:rFonts w:ascii="Times New Roman" w:hAnsi="Times New Roman" w:cs="Times New Roman"/>
                <w:sz w:val="28"/>
                <w:szCs w:val="28"/>
                <w:lang w:val="uk-UA"/>
              </w:rPr>
              <w:t>1*10</w:t>
            </w:r>
            <w:r w:rsidRPr="002E2100">
              <w:rPr>
                <w:rFonts w:ascii="Times New Roman" w:hAnsi="Times New Roman" w:cs="Times New Roman"/>
                <w:sz w:val="28"/>
                <w:szCs w:val="28"/>
                <w:vertAlign w:val="superscript"/>
                <w:lang w:val="uk-UA"/>
              </w:rPr>
              <w:t>4</w:t>
            </w:r>
            <w:r w:rsidRPr="002E2100">
              <w:rPr>
                <w:rFonts w:ascii="Times New Roman" w:hAnsi="Times New Roman" w:cs="Times New Roman"/>
                <w:sz w:val="28"/>
                <w:szCs w:val="28"/>
                <w:lang w:val="uk-UA"/>
              </w:rPr>
              <w:t>-1*10</w:t>
            </w:r>
            <w:r w:rsidRPr="002E2100">
              <w:rPr>
                <w:rFonts w:ascii="Times New Roman" w:hAnsi="Times New Roman" w:cs="Times New Roman"/>
                <w:sz w:val="28"/>
                <w:szCs w:val="28"/>
                <w:vertAlign w:val="superscript"/>
                <w:lang w:val="uk-UA"/>
              </w:rPr>
              <w:t>5</w:t>
            </w:r>
          </w:p>
        </w:tc>
        <w:tc>
          <w:tcPr>
            <w:tcW w:w="1099" w:type="dxa"/>
          </w:tcPr>
          <w:p w:rsidR="00647E63" w:rsidRPr="002E2100" w:rsidRDefault="008C3A05" w:rsidP="008462AB">
            <w:pPr>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1</w:t>
            </w:r>
          </w:p>
        </w:tc>
      </w:tr>
      <w:tr w:rsidR="00647E63" w:rsidRPr="002E2100" w:rsidTr="008C3A05">
        <w:tc>
          <w:tcPr>
            <w:tcW w:w="959" w:type="dxa"/>
          </w:tcPr>
          <w:p w:rsidR="00647E63" w:rsidRPr="002E2100" w:rsidRDefault="00647E63"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Висо-кий</w:t>
            </w:r>
          </w:p>
        </w:tc>
        <w:tc>
          <w:tcPr>
            <w:tcW w:w="850" w:type="dxa"/>
          </w:tcPr>
          <w:p w:rsidR="00647E63" w:rsidRPr="002E2100" w:rsidRDefault="00647E63"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4</w:t>
            </w:r>
          </w:p>
        </w:tc>
        <w:tc>
          <w:tcPr>
            <w:tcW w:w="993" w:type="dxa"/>
          </w:tcPr>
          <w:p w:rsidR="00647E63" w:rsidRPr="002E2100" w:rsidRDefault="00647E63"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8</w:t>
            </w:r>
          </w:p>
        </w:tc>
        <w:tc>
          <w:tcPr>
            <w:tcW w:w="1134" w:type="dxa"/>
          </w:tcPr>
          <w:p w:rsidR="00647E63" w:rsidRPr="002E2100" w:rsidRDefault="00647E63"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10</w:t>
            </w:r>
          </w:p>
        </w:tc>
        <w:tc>
          <w:tcPr>
            <w:tcW w:w="708" w:type="dxa"/>
          </w:tcPr>
          <w:p w:rsidR="00647E63" w:rsidRPr="002E2100" w:rsidRDefault="008C3A05"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8</w:t>
            </w:r>
          </w:p>
        </w:tc>
        <w:tc>
          <w:tcPr>
            <w:tcW w:w="709" w:type="dxa"/>
          </w:tcPr>
          <w:p w:rsidR="00647E63" w:rsidRPr="002E2100" w:rsidRDefault="008C3A05"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10</w:t>
            </w:r>
          </w:p>
        </w:tc>
        <w:tc>
          <w:tcPr>
            <w:tcW w:w="1276" w:type="dxa"/>
          </w:tcPr>
          <w:p w:rsidR="00647E63" w:rsidRPr="002E2100" w:rsidRDefault="008C3A05"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2</w:t>
            </w:r>
          </w:p>
        </w:tc>
        <w:tc>
          <w:tcPr>
            <w:tcW w:w="1843" w:type="dxa"/>
          </w:tcPr>
          <w:p w:rsidR="00647E63" w:rsidRPr="002E2100" w:rsidRDefault="008C3A05" w:rsidP="008462AB">
            <w:pPr>
              <w:jc w:val="both"/>
              <w:rPr>
                <w:rFonts w:ascii="Times New Roman" w:hAnsi="Times New Roman" w:cs="Times New Roman"/>
                <w:sz w:val="28"/>
                <w:szCs w:val="28"/>
                <w:vertAlign w:val="superscript"/>
                <w:lang w:val="uk-UA"/>
              </w:rPr>
            </w:pPr>
            <w:r w:rsidRPr="002E2100">
              <w:rPr>
                <w:rFonts w:ascii="Times New Roman" w:hAnsi="Times New Roman" w:cs="Times New Roman"/>
                <w:sz w:val="28"/>
                <w:szCs w:val="28"/>
                <w:lang w:val="uk-UA"/>
              </w:rPr>
              <w:t>1*10</w:t>
            </w:r>
            <w:r w:rsidRPr="002E2100">
              <w:rPr>
                <w:rFonts w:ascii="Times New Roman" w:hAnsi="Times New Roman" w:cs="Times New Roman"/>
                <w:sz w:val="28"/>
                <w:szCs w:val="28"/>
                <w:vertAlign w:val="superscript"/>
                <w:lang w:val="uk-UA"/>
              </w:rPr>
              <w:t>5</w:t>
            </w:r>
            <w:r w:rsidRPr="002E2100">
              <w:rPr>
                <w:rFonts w:ascii="Times New Roman" w:hAnsi="Times New Roman" w:cs="Times New Roman"/>
                <w:sz w:val="28"/>
                <w:szCs w:val="28"/>
                <w:lang w:val="uk-UA"/>
              </w:rPr>
              <w:t>-1*10</w:t>
            </w:r>
            <w:r w:rsidRPr="002E2100">
              <w:rPr>
                <w:rFonts w:ascii="Times New Roman" w:hAnsi="Times New Roman" w:cs="Times New Roman"/>
                <w:sz w:val="28"/>
                <w:szCs w:val="28"/>
                <w:vertAlign w:val="superscript"/>
                <w:lang w:val="uk-UA"/>
              </w:rPr>
              <w:t>6</w:t>
            </w:r>
          </w:p>
        </w:tc>
        <w:tc>
          <w:tcPr>
            <w:tcW w:w="1099" w:type="dxa"/>
          </w:tcPr>
          <w:p w:rsidR="00647E63" w:rsidRPr="002E2100" w:rsidRDefault="008C3A05" w:rsidP="008462AB">
            <w:pPr>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2</w:t>
            </w:r>
          </w:p>
        </w:tc>
      </w:tr>
      <w:tr w:rsidR="00647E63" w:rsidRPr="002E2100" w:rsidTr="008C3A05">
        <w:tc>
          <w:tcPr>
            <w:tcW w:w="959" w:type="dxa"/>
          </w:tcPr>
          <w:p w:rsidR="00647E63" w:rsidRPr="002E2100" w:rsidRDefault="00647E63"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Надз-вичай-ний</w:t>
            </w:r>
          </w:p>
        </w:tc>
        <w:tc>
          <w:tcPr>
            <w:tcW w:w="850" w:type="dxa"/>
          </w:tcPr>
          <w:p w:rsidR="00647E63" w:rsidRPr="002E2100" w:rsidRDefault="00647E63"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&gt;4</w:t>
            </w:r>
          </w:p>
        </w:tc>
        <w:tc>
          <w:tcPr>
            <w:tcW w:w="993" w:type="dxa"/>
          </w:tcPr>
          <w:p w:rsidR="00647E63" w:rsidRPr="002E2100" w:rsidRDefault="00647E63"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&gt;8</w:t>
            </w:r>
          </w:p>
        </w:tc>
        <w:tc>
          <w:tcPr>
            <w:tcW w:w="1134" w:type="dxa"/>
          </w:tcPr>
          <w:p w:rsidR="00647E63" w:rsidRPr="002E2100" w:rsidRDefault="00647E63"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&gt;100</w:t>
            </w:r>
          </w:p>
        </w:tc>
        <w:tc>
          <w:tcPr>
            <w:tcW w:w="708" w:type="dxa"/>
          </w:tcPr>
          <w:p w:rsidR="00647E63" w:rsidRPr="002E2100" w:rsidRDefault="008C3A05"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&gt;8</w:t>
            </w:r>
          </w:p>
        </w:tc>
        <w:tc>
          <w:tcPr>
            <w:tcW w:w="709" w:type="dxa"/>
          </w:tcPr>
          <w:p w:rsidR="00647E63" w:rsidRPr="002E2100" w:rsidRDefault="008C3A05"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&gt;10</w:t>
            </w:r>
          </w:p>
        </w:tc>
        <w:tc>
          <w:tcPr>
            <w:tcW w:w="1276" w:type="dxa"/>
          </w:tcPr>
          <w:p w:rsidR="00647E63" w:rsidRPr="002E2100" w:rsidRDefault="008C3A05"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1</w:t>
            </w:r>
          </w:p>
        </w:tc>
        <w:tc>
          <w:tcPr>
            <w:tcW w:w="1843" w:type="dxa"/>
          </w:tcPr>
          <w:p w:rsidR="00647E63" w:rsidRPr="002E2100" w:rsidRDefault="008C3A05" w:rsidP="008462AB">
            <w:pPr>
              <w:jc w:val="both"/>
              <w:rPr>
                <w:rFonts w:ascii="Times New Roman" w:hAnsi="Times New Roman" w:cs="Times New Roman"/>
                <w:sz w:val="28"/>
                <w:szCs w:val="28"/>
                <w:vertAlign w:val="superscript"/>
                <w:lang w:val="uk-UA"/>
              </w:rPr>
            </w:pPr>
            <w:r w:rsidRPr="002E2100">
              <w:rPr>
                <w:rFonts w:ascii="Times New Roman" w:hAnsi="Times New Roman" w:cs="Times New Roman"/>
                <w:sz w:val="28"/>
                <w:szCs w:val="28"/>
                <w:lang w:val="uk-UA"/>
              </w:rPr>
              <w:t>Більше 1*10</w:t>
            </w:r>
            <w:r w:rsidRPr="002E2100">
              <w:rPr>
                <w:rFonts w:ascii="Times New Roman" w:hAnsi="Times New Roman" w:cs="Times New Roman"/>
                <w:sz w:val="28"/>
                <w:szCs w:val="28"/>
                <w:vertAlign w:val="superscript"/>
                <w:lang w:val="uk-UA"/>
              </w:rPr>
              <w:t>6</w:t>
            </w:r>
          </w:p>
        </w:tc>
        <w:tc>
          <w:tcPr>
            <w:tcW w:w="1099" w:type="dxa"/>
          </w:tcPr>
          <w:p w:rsidR="00647E63" w:rsidRPr="002E2100" w:rsidRDefault="008C3A05" w:rsidP="008462AB">
            <w:pPr>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3</w:t>
            </w:r>
          </w:p>
        </w:tc>
      </w:tr>
    </w:tbl>
    <w:p w:rsidR="002512A2" w:rsidRPr="002E2100" w:rsidRDefault="00DC75C0"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rPr>
        <w:t>Примітка</w:t>
      </w:r>
      <w:r w:rsidR="002512A2" w:rsidRPr="002E2100">
        <w:rPr>
          <w:rFonts w:ascii="Times New Roman" w:hAnsi="Times New Roman" w:cs="Times New Roman"/>
          <w:sz w:val="28"/>
          <w:szCs w:val="28"/>
          <w:lang w:val="uk-UA"/>
        </w:rPr>
        <w:t>:</w:t>
      </w:r>
    </w:p>
    <w:p w:rsidR="00DC75C0" w:rsidRPr="002E2100" w:rsidRDefault="00DC75C0"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ГДКорг — гранично допустимі концентрації речовин, встановлені за органолептичною ознакою шкідливості; ГДК</w:t>
      </w:r>
      <w:r w:rsidR="001823CB" w:rsidRPr="002E2100">
        <w:rPr>
          <w:rFonts w:ascii="Times New Roman" w:hAnsi="Times New Roman" w:cs="Times New Roman"/>
          <w:sz w:val="28"/>
          <w:szCs w:val="28"/>
          <w:lang w:val="uk-UA"/>
        </w:rPr>
        <w:t xml:space="preserve">токс -  </w:t>
      </w:r>
      <w:r w:rsidRPr="002E2100">
        <w:rPr>
          <w:rFonts w:ascii="Times New Roman" w:hAnsi="Times New Roman" w:cs="Times New Roman"/>
          <w:sz w:val="28"/>
          <w:szCs w:val="28"/>
          <w:lang w:val="uk-UA"/>
        </w:rPr>
        <w:t>гранично допустимі концентрації речовин, встановлені за токсикологіч</w:t>
      </w:r>
      <w:r w:rsidR="002512A2" w:rsidRPr="002E2100">
        <w:rPr>
          <w:rFonts w:ascii="Times New Roman" w:hAnsi="Times New Roman" w:cs="Times New Roman"/>
          <w:sz w:val="28"/>
          <w:szCs w:val="28"/>
          <w:lang w:val="uk-UA"/>
        </w:rPr>
        <w:t>н</w:t>
      </w:r>
      <w:r w:rsidRPr="002E2100">
        <w:rPr>
          <w:rFonts w:ascii="Times New Roman" w:hAnsi="Times New Roman" w:cs="Times New Roman"/>
          <w:sz w:val="28"/>
          <w:szCs w:val="28"/>
          <w:lang w:val="uk-UA"/>
        </w:rPr>
        <w:t>ою ознакою шкідливості; БСК</w:t>
      </w:r>
      <w:r w:rsidR="001823CB" w:rsidRPr="002E2100">
        <w:rPr>
          <w:rFonts w:ascii="Times New Roman" w:hAnsi="Times New Roman" w:cs="Times New Roman"/>
          <w:sz w:val="28"/>
          <w:szCs w:val="28"/>
          <w:vertAlign w:val="subscript"/>
          <w:lang w:val="uk-UA"/>
        </w:rPr>
        <w:t>20</w:t>
      </w:r>
      <w:r w:rsidRPr="002E2100">
        <w:rPr>
          <w:rFonts w:ascii="Times New Roman" w:hAnsi="Times New Roman" w:cs="Times New Roman"/>
          <w:sz w:val="28"/>
          <w:szCs w:val="28"/>
          <w:lang w:val="uk-UA"/>
        </w:rPr>
        <w:t xml:space="preserve"> — біологічне споживання кисню за 20 діб для водоймищ І та </w:t>
      </w:r>
      <w:r w:rsidRPr="002E2100">
        <w:rPr>
          <w:rFonts w:ascii="Times New Roman" w:hAnsi="Times New Roman" w:cs="Times New Roman"/>
          <w:sz w:val="28"/>
          <w:szCs w:val="28"/>
        </w:rPr>
        <w:t>II</w:t>
      </w:r>
      <w:r w:rsidRPr="002E2100">
        <w:rPr>
          <w:rFonts w:ascii="Times New Roman" w:hAnsi="Times New Roman" w:cs="Times New Roman"/>
          <w:sz w:val="28"/>
          <w:szCs w:val="28"/>
          <w:lang w:val="uk-UA"/>
        </w:rPr>
        <w:t xml:space="preserve"> категорій водокористування.</w:t>
      </w:r>
    </w:p>
    <w:p w:rsidR="001823CB" w:rsidRPr="002E2100" w:rsidRDefault="001823CB" w:rsidP="008462AB">
      <w:pPr>
        <w:spacing w:line="240" w:lineRule="auto"/>
        <w:ind w:firstLine="851"/>
        <w:jc w:val="center"/>
        <w:rPr>
          <w:rFonts w:ascii="Times New Roman" w:hAnsi="Times New Roman" w:cs="Times New Roman"/>
          <w:b/>
          <w:sz w:val="28"/>
          <w:szCs w:val="28"/>
          <w:lang w:val="uk-UA"/>
        </w:rPr>
      </w:pPr>
    </w:p>
    <w:p w:rsidR="00DC75C0" w:rsidRPr="002E2100" w:rsidRDefault="001823CB" w:rsidP="008462AB">
      <w:pPr>
        <w:spacing w:line="240" w:lineRule="auto"/>
        <w:ind w:firstLine="851"/>
        <w:jc w:val="center"/>
        <w:rPr>
          <w:rFonts w:ascii="Times New Roman" w:hAnsi="Times New Roman" w:cs="Times New Roman"/>
          <w:b/>
          <w:sz w:val="28"/>
          <w:szCs w:val="28"/>
        </w:rPr>
      </w:pPr>
      <w:r w:rsidRPr="002E2100">
        <w:rPr>
          <w:rFonts w:ascii="Times New Roman" w:hAnsi="Times New Roman" w:cs="Times New Roman"/>
          <w:b/>
          <w:sz w:val="28"/>
          <w:szCs w:val="28"/>
          <w:lang w:val="uk-UA"/>
        </w:rPr>
        <w:t>1</w:t>
      </w:r>
      <w:r w:rsidR="00DC75C0" w:rsidRPr="002E2100">
        <w:rPr>
          <w:rFonts w:ascii="Times New Roman" w:hAnsi="Times New Roman" w:cs="Times New Roman"/>
          <w:b/>
          <w:sz w:val="28"/>
          <w:szCs w:val="28"/>
        </w:rPr>
        <w:t>.2. Водокористування та водоспоживання</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Водокористування — це використання водних об'єктів для задоволення потреб населення та об'єктів господарської діяльності.</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Згідно з Держстандартом 17.1.1.03-86 водокористування класифікується за такими ознаками:</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за цілями водокористування — господарсько-питне, комунально-побутове, промислове, сільськогосподарське, для потреб енергетики, для рибного господарства, для водного транспорту та лісосплаву, для лікувальних та курортних потреб тощо;</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за об'єктами водокористування — поверхневі, підземні, внутрішні та територіальні морські води;</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за способом використання — з вилученням води та з її поверненням, з вилученням води без повернення, без вилучення води;</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lastRenderedPageBreak/>
        <w:t>— за технічними умовами водокористування — із застосуванням технічних споруд, без застосування споруд.</w:t>
      </w:r>
    </w:p>
    <w:p w:rsidR="00DC75C0" w:rsidRPr="002E2100" w:rsidRDefault="00FD417E"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lang w:val="uk-UA"/>
        </w:rPr>
        <w:t>В</w:t>
      </w:r>
      <w:r w:rsidR="00DC75C0" w:rsidRPr="002E2100">
        <w:rPr>
          <w:rFonts w:ascii="Times New Roman" w:hAnsi="Times New Roman" w:cs="Times New Roman"/>
          <w:sz w:val="28"/>
          <w:szCs w:val="28"/>
        </w:rPr>
        <w:t xml:space="preserve"> залежності від цілей водокористування джерела водопостачання поділяються на дві категорії.</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До І категорії відносяться водні об'єкти, що використовуються як джерела централізованого або нецентралізованого господарсько-питного водопостачання, а також для водопостачання підприємств харчової промисловості.</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До II категорії відносяться водні об'єкти для культурно-побутових цілей і ті, що знаходяться в межах населених пунктів.</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Вимоги щодо складу та властивостей води регламентуються в залежності від категорії водних об'єктів.</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При водокористуванні має місце водоспоживання, котре може бути безповоротним, повторним, оборотним. З метою раціонального використання води запроваджено норми споживання води на одного мешканця та на умовну одиницю продукції, характерну для підприємств кожної з галузей промисловості. У районах з обмеженими водними ресурсами слід дотримуватися водогосподарського балансу, котрий передбачає порівняння водокористування з потенційними ресурсами водних басейнів.</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За характером використання води системи водопостачання поділяються на прямотічні, послідовні, оборотні, підживлювальні.</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Прямотічна вода використовується у виробничому процесі один раз, після чого скидається у водоймища або у каналізацію.</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Послідовно використовувана вода споживається в декількох технологічних процесах.</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Оборотна вода використовується у виробництві багатократно, з періодичним або неперервним її очищенням. На добре обладнаних підприємствах показник ступеня оборотного та послідовного водопостачання складає </w:t>
      </w:r>
      <w:r w:rsidR="00FD417E" w:rsidRPr="002E2100">
        <w:rPr>
          <w:rFonts w:ascii="Times New Roman" w:hAnsi="Times New Roman" w:cs="Times New Roman"/>
          <w:sz w:val="28"/>
          <w:szCs w:val="28"/>
          <w:lang w:val="uk-UA"/>
        </w:rPr>
        <w:t>30-90</w:t>
      </w:r>
      <w:r w:rsidRPr="002E2100">
        <w:rPr>
          <w:rFonts w:ascii="Times New Roman" w:hAnsi="Times New Roman" w:cs="Times New Roman"/>
          <w:sz w:val="28"/>
          <w:szCs w:val="28"/>
        </w:rPr>
        <w:t>%. При цьому слід враховувати і те, що спорудження водозворотних систем в 10 разів дешевше, ніж будівництво очисних установок відповідної потужності.</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Навколо водозабору або іншого джерела водопостачання влаштовуються зони санітарної охорони, в котрих встановлюється особливий режим охорони вод від забруднення хімічними речовинами </w:t>
      </w:r>
      <w:r w:rsidR="00FD417E" w:rsidRPr="002E2100">
        <w:rPr>
          <w:rFonts w:ascii="Times New Roman" w:hAnsi="Times New Roman" w:cs="Times New Roman"/>
          <w:sz w:val="28"/>
          <w:szCs w:val="28"/>
          <w:lang w:val="uk-UA"/>
        </w:rPr>
        <w:t xml:space="preserve"> </w:t>
      </w:r>
      <w:r w:rsidRPr="002E2100">
        <w:rPr>
          <w:rFonts w:ascii="Times New Roman" w:hAnsi="Times New Roman" w:cs="Times New Roman"/>
          <w:sz w:val="28"/>
          <w:szCs w:val="28"/>
        </w:rPr>
        <w:t>та шкідливими біологічними організмами, а також стічними водами.</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Зона санітарної охорони поділяється на дві-три підзони. Перша підзона — </w:t>
      </w:r>
      <w:r w:rsidR="00FD417E" w:rsidRPr="002E2100">
        <w:rPr>
          <w:rFonts w:ascii="Times New Roman" w:hAnsi="Times New Roman" w:cs="Times New Roman"/>
          <w:sz w:val="28"/>
          <w:szCs w:val="28"/>
          <w:lang w:val="uk-UA"/>
        </w:rPr>
        <w:t>суворого</w:t>
      </w:r>
      <w:r w:rsidRPr="002E2100">
        <w:rPr>
          <w:rFonts w:ascii="Times New Roman" w:hAnsi="Times New Roman" w:cs="Times New Roman"/>
          <w:sz w:val="28"/>
          <w:szCs w:val="28"/>
        </w:rPr>
        <w:t xml:space="preserve"> режиму з огородженнями, а інколи і зі спеціальною охороною. Ця зона обсаджується лісовими насадженнями, тут забороняється </w:t>
      </w:r>
      <w:r w:rsidRPr="002E2100">
        <w:rPr>
          <w:rFonts w:ascii="Times New Roman" w:hAnsi="Times New Roman" w:cs="Times New Roman"/>
          <w:sz w:val="28"/>
          <w:szCs w:val="28"/>
        </w:rPr>
        <w:lastRenderedPageBreak/>
        <w:t>будувати, випасати худобу, будь-який вид діяльності, котрий може зумовити забруднення води.</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Друга підзона має обмеження за видами діяльності, що спричиняють забруднення, здатні проникнути у водозабір; у ній забороняється розташовувати склади паливно-мастильних матеріалів (ПММ), тваринницькі ферми, застосовувати добрива.</w:t>
      </w:r>
    </w:p>
    <w:p w:rsidR="00DC75C0" w:rsidRPr="002E2100" w:rsidRDefault="00FD417E"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lang w:val="uk-UA"/>
        </w:rPr>
        <w:t>ІІІ</w:t>
      </w:r>
      <w:r w:rsidR="00DC75C0" w:rsidRPr="002E2100">
        <w:rPr>
          <w:rFonts w:ascii="Times New Roman" w:hAnsi="Times New Roman" w:cs="Times New Roman"/>
          <w:sz w:val="28"/>
          <w:szCs w:val="28"/>
        </w:rPr>
        <w:t xml:space="preserve"> підзона — попереджувальна. У ній також обмежуються види діяльності, що викликають забруднення води.</w:t>
      </w:r>
    </w:p>
    <w:p w:rsidR="00DC75C0" w:rsidRPr="002E2100" w:rsidRDefault="00DC75C0"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rPr>
        <w:t>Загальне водоспоживання підприємства визначається за формулою</w:t>
      </w:r>
      <w:r w:rsidR="00FD417E" w:rsidRPr="002E2100">
        <w:rPr>
          <w:rFonts w:ascii="Times New Roman" w:hAnsi="Times New Roman" w:cs="Times New Roman"/>
          <w:sz w:val="28"/>
          <w:szCs w:val="28"/>
          <w:lang w:val="uk-UA"/>
        </w:rPr>
        <w:t>:</w:t>
      </w:r>
    </w:p>
    <w:p w:rsidR="00DC75C0" w:rsidRPr="002E2100" w:rsidRDefault="00E44846" w:rsidP="008462AB">
      <w:pPr>
        <w:spacing w:line="240" w:lineRule="auto"/>
        <w:ind w:firstLine="851"/>
        <w:jc w:val="center"/>
        <w:rPr>
          <w:rFonts w:ascii="Times New Roman" w:hAnsi="Times New Roman" w:cs="Times New Roman"/>
          <w:sz w:val="28"/>
          <w:szCs w:val="28"/>
          <w:lang w:val="uk-UA"/>
        </w:rPr>
      </w:pPr>
      <w:r w:rsidRPr="002E2100">
        <w:rPr>
          <w:rFonts w:ascii="Times New Roman" w:hAnsi="Times New Roman" w:cs="Times New Roman"/>
          <w:sz w:val="28"/>
          <w:szCs w:val="28"/>
          <w:lang w:val="en-US"/>
        </w:rPr>
        <w:t>V</w:t>
      </w:r>
      <w:r w:rsidRPr="002E2100">
        <w:rPr>
          <w:rFonts w:ascii="Times New Roman" w:hAnsi="Times New Roman" w:cs="Times New Roman"/>
          <w:sz w:val="28"/>
          <w:szCs w:val="28"/>
          <w:lang w:val="uk-UA"/>
        </w:rPr>
        <w:t>=</w:t>
      </w:r>
      <w:r w:rsidRPr="002E2100">
        <w:rPr>
          <w:rFonts w:ascii="Times New Roman" w:hAnsi="Times New Roman" w:cs="Times New Roman"/>
          <w:sz w:val="28"/>
          <w:szCs w:val="28"/>
          <w:lang w:val="en-US"/>
        </w:rPr>
        <w:t>V</w:t>
      </w:r>
      <w:r w:rsidRPr="002E2100">
        <w:rPr>
          <w:rFonts w:ascii="Times New Roman" w:hAnsi="Times New Roman" w:cs="Times New Roman"/>
          <w:sz w:val="28"/>
          <w:szCs w:val="28"/>
          <w:vertAlign w:val="subscript"/>
          <w:lang w:val="uk-UA"/>
        </w:rPr>
        <w:t>гос</w:t>
      </w:r>
      <w:r w:rsidRPr="002E2100">
        <w:rPr>
          <w:rFonts w:ascii="Times New Roman" w:hAnsi="Times New Roman" w:cs="Times New Roman"/>
          <w:sz w:val="28"/>
          <w:szCs w:val="28"/>
          <w:lang w:val="uk-UA"/>
        </w:rPr>
        <w:t>+</w:t>
      </w:r>
      <w:r w:rsidRPr="002E2100">
        <w:rPr>
          <w:rFonts w:ascii="Times New Roman" w:hAnsi="Times New Roman" w:cs="Times New Roman"/>
          <w:sz w:val="28"/>
          <w:szCs w:val="28"/>
          <w:lang w:val="en-US"/>
        </w:rPr>
        <w:t>V</w:t>
      </w:r>
      <w:r w:rsidRPr="002E2100">
        <w:rPr>
          <w:rFonts w:ascii="Times New Roman" w:hAnsi="Times New Roman" w:cs="Times New Roman"/>
          <w:sz w:val="28"/>
          <w:szCs w:val="28"/>
          <w:vertAlign w:val="subscript"/>
          <w:lang w:val="uk-UA"/>
        </w:rPr>
        <w:t>вир</w:t>
      </w:r>
      <w:r w:rsidRPr="002E2100">
        <w:rPr>
          <w:rFonts w:ascii="Times New Roman" w:hAnsi="Times New Roman" w:cs="Times New Roman"/>
          <w:sz w:val="28"/>
          <w:szCs w:val="28"/>
          <w:lang w:val="uk-UA"/>
        </w:rPr>
        <w:t>=</w:t>
      </w:r>
      <w:r w:rsidRPr="002E2100">
        <w:rPr>
          <w:rFonts w:ascii="Times New Roman" w:hAnsi="Times New Roman" w:cs="Times New Roman"/>
          <w:sz w:val="28"/>
          <w:szCs w:val="28"/>
        </w:rPr>
        <w:t>Σ</w:t>
      </w:r>
      <w:r w:rsidRPr="002E2100">
        <w:rPr>
          <w:rFonts w:ascii="Times New Roman" w:hAnsi="Times New Roman" w:cs="Times New Roman"/>
          <w:sz w:val="28"/>
          <w:szCs w:val="28"/>
          <w:lang w:val="en-US"/>
        </w:rPr>
        <w:t>q</w:t>
      </w:r>
      <w:r w:rsidRPr="002E2100">
        <w:rPr>
          <w:rFonts w:ascii="Times New Roman" w:hAnsi="Times New Roman" w:cs="Times New Roman"/>
          <w:sz w:val="28"/>
          <w:szCs w:val="28"/>
          <w:vertAlign w:val="subscript"/>
          <w:lang w:val="uk-UA"/>
        </w:rPr>
        <w:t>1</w:t>
      </w:r>
      <w:r w:rsidRPr="002E2100">
        <w:rPr>
          <w:rFonts w:ascii="Times New Roman" w:hAnsi="Times New Roman" w:cs="Times New Roman"/>
          <w:sz w:val="28"/>
          <w:szCs w:val="28"/>
          <w:lang w:val="uk-UA"/>
        </w:rPr>
        <w:t xml:space="preserve"> </w:t>
      </w:r>
      <w:r w:rsidRPr="002E2100">
        <w:rPr>
          <w:rFonts w:ascii="Times New Roman" w:hAnsi="Times New Roman" w:cs="Times New Roman"/>
          <w:sz w:val="28"/>
          <w:szCs w:val="28"/>
          <w:lang w:val="en-US"/>
        </w:rPr>
        <w:t>P</w:t>
      </w:r>
      <w:r w:rsidR="002A3B2E" w:rsidRPr="002E2100">
        <w:rPr>
          <w:rFonts w:ascii="Times New Roman" w:hAnsi="Times New Roman" w:cs="Times New Roman"/>
          <w:sz w:val="28"/>
          <w:szCs w:val="28"/>
          <w:vertAlign w:val="subscript"/>
          <w:lang w:val="uk-UA"/>
        </w:rPr>
        <w:t>і</w:t>
      </w:r>
      <w:r w:rsidRPr="002E2100">
        <w:rPr>
          <w:rFonts w:ascii="Times New Roman" w:hAnsi="Times New Roman" w:cs="Times New Roman"/>
          <w:sz w:val="28"/>
          <w:szCs w:val="28"/>
          <w:lang w:val="uk-UA"/>
        </w:rPr>
        <w:t xml:space="preserve"> + </w:t>
      </w:r>
      <w:r w:rsidRPr="002E2100">
        <w:rPr>
          <w:rFonts w:ascii="Times New Roman" w:hAnsi="Times New Roman" w:cs="Times New Roman"/>
          <w:sz w:val="28"/>
          <w:szCs w:val="28"/>
        </w:rPr>
        <w:t>Σ</w:t>
      </w:r>
      <w:r w:rsidRPr="002E2100">
        <w:rPr>
          <w:rFonts w:ascii="Times New Roman" w:hAnsi="Times New Roman" w:cs="Times New Roman"/>
          <w:sz w:val="28"/>
          <w:szCs w:val="28"/>
          <w:lang w:val="en-US"/>
        </w:rPr>
        <w:t>q</w:t>
      </w:r>
      <w:r w:rsidRPr="002E2100">
        <w:rPr>
          <w:rFonts w:ascii="Times New Roman" w:hAnsi="Times New Roman" w:cs="Times New Roman"/>
          <w:sz w:val="28"/>
          <w:szCs w:val="28"/>
          <w:vertAlign w:val="subscript"/>
          <w:lang w:val="uk-UA"/>
        </w:rPr>
        <w:t xml:space="preserve">2 </w:t>
      </w:r>
      <w:r w:rsidRPr="002E2100">
        <w:rPr>
          <w:rFonts w:ascii="Times New Roman" w:hAnsi="Times New Roman" w:cs="Times New Roman"/>
          <w:sz w:val="28"/>
          <w:szCs w:val="28"/>
          <w:lang w:val="en-US"/>
        </w:rPr>
        <w:t>N</w:t>
      </w:r>
      <w:r w:rsidR="002A3B2E" w:rsidRPr="002E2100">
        <w:rPr>
          <w:rFonts w:ascii="Times New Roman" w:hAnsi="Times New Roman" w:cs="Times New Roman"/>
          <w:sz w:val="28"/>
          <w:szCs w:val="28"/>
          <w:vertAlign w:val="subscript"/>
          <w:lang w:val="uk-UA"/>
        </w:rPr>
        <w:t>і</w:t>
      </w:r>
      <w:r w:rsidRPr="002E2100">
        <w:rPr>
          <w:rFonts w:ascii="Times New Roman" w:hAnsi="Times New Roman" w:cs="Times New Roman"/>
          <w:sz w:val="28"/>
          <w:szCs w:val="28"/>
          <w:lang w:val="uk-UA"/>
        </w:rPr>
        <w:t xml:space="preserve">                 (1)</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Де q</w:t>
      </w:r>
      <w:r w:rsidR="00697456" w:rsidRPr="002E2100">
        <w:rPr>
          <w:rFonts w:ascii="Times New Roman" w:hAnsi="Times New Roman" w:cs="Times New Roman"/>
          <w:sz w:val="28"/>
          <w:szCs w:val="28"/>
          <w:vertAlign w:val="subscript"/>
          <w:lang w:val="uk-UA"/>
        </w:rPr>
        <w:t>1</w:t>
      </w:r>
      <w:r w:rsidRPr="002E2100">
        <w:rPr>
          <w:rFonts w:ascii="Times New Roman" w:hAnsi="Times New Roman" w:cs="Times New Roman"/>
          <w:sz w:val="28"/>
          <w:szCs w:val="28"/>
        </w:rPr>
        <w:t>/q</w:t>
      </w:r>
      <w:r w:rsidR="00697456" w:rsidRPr="002E2100">
        <w:rPr>
          <w:rFonts w:ascii="Times New Roman" w:hAnsi="Times New Roman" w:cs="Times New Roman"/>
          <w:sz w:val="28"/>
          <w:szCs w:val="28"/>
          <w:vertAlign w:val="subscript"/>
          <w:lang w:val="uk-UA"/>
        </w:rPr>
        <w:t>2</w:t>
      </w:r>
      <w:r w:rsidRPr="002E2100">
        <w:rPr>
          <w:rFonts w:ascii="Times New Roman" w:hAnsi="Times New Roman" w:cs="Times New Roman"/>
          <w:sz w:val="28"/>
          <w:szCs w:val="28"/>
        </w:rPr>
        <w:t xml:space="preserve"> — питомі норми водоспоживання на господарські та виробничі потреби;</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Р</w:t>
      </w:r>
      <w:r w:rsidR="002A3B2E" w:rsidRPr="002E2100">
        <w:rPr>
          <w:rFonts w:ascii="Times New Roman" w:hAnsi="Times New Roman" w:cs="Times New Roman"/>
          <w:sz w:val="28"/>
          <w:szCs w:val="28"/>
          <w:vertAlign w:val="subscript"/>
          <w:lang w:val="uk-UA"/>
        </w:rPr>
        <w:t>і</w:t>
      </w:r>
      <w:r w:rsidRPr="002E2100">
        <w:rPr>
          <w:rFonts w:ascii="Times New Roman" w:hAnsi="Times New Roman" w:cs="Times New Roman"/>
          <w:sz w:val="28"/>
          <w:szCs w:val="28"/>
        </w:rPr>
        <w:t xml:space="preserve"> — число працівників у зміні;</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N</w:t>
      </w:r>
      <w:r w:rsidR="002A3B2E" w:rsidRPr="002E2100">
        <w:rPr>
          <w:rFonts w:ascii="Times New Roman" w:hAnsi="Times New Roman" w:cs="Times New Roman"/>
          <w:sz w:val="28"/>
          <w:szCs w:val="28"/>
          <w:vertAlign w:val="subscript"/>
          <w:lang w:val="uk-UA"/>
        </w:rPr>
        <w:t>і</w:t>
      </w:r>
      <w:r w:rsidRPr="002E2100">
        <w:rPr>
          <w:rFonts w:ascii="Times New Roman" w:hAnsi="Times New Roman" w:cs="Times New Roman"/>
          <w:sz w:val="28"/>
          <w:szCs w:val="28"/>
        </w:rPr>
        <w:t xml:space="preserve"> — число споживачів у виробництві;</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n — число груп працівників та обладнання.</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Рівень використання водних ресурсів у промисловому виробництві, а також технічне оснащення споруд та застосовувані технології очищення стічних вод характеризуються такими коефіцієнтами:</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1) використання оборотної води в загальному об'ємі водокористування</w:t>
      </w:r>
      <w:r w:rsidR="007369A6" w:rsidRPr="002E2100">
        <w:rPr>
          <w:rFonts w:ascii="Times New Roman" w:hAnsi="Times New Roman" w:cs="Times New Roman"/>
          <w:sz w:val="28"/>
          <w:szCs w:val="28"/>
          <w:lang w:val="uk-UA"/>
        </w:rPr>
        <w:t>;</w:t>
      </w:r>
    </w:p>
    <w:p w:rsidR="007369A6" w:rsidRPr="002E2100" w:rsidRDefault="007369A6"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2) безповоротного споживання та втрат свіжої води;</w:t>
      </w:r>
    </w:p>
    <w:p w:rsidR="00DC75C0" w:rsidRPr="002E2100" w:rsidRDefault="00DC75C0"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rPr>
        <w:t>3) використання води, що забирається з джерела водопостачання</w:t>
      </w:r>
      <w:r w:rsidR="007369A6" w:rsidRPr="002E2100">
        <w:rPr>
          <w:rFonts w:ascii="Times New Roman" w:hAnsi="Times New Roman" w:cs="Times New Roman"/>
          <w:sz w:val="28"/>
          <w:szCs w:val="28"/>
          <w:lang w:val="uk-UA"/>
        </w:rPr>
        <w:t>;</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4) водовідведення</w:t>
      </w:r>
      <w:r w:rsidR="007369A6" w:rsidRPr="002E2100">
        <w:rPr>
          <w:rFonts w:ascii="Times New Roman" w:hAnsi="Times New Roman" w:cs="Times New Roman"/>
          <w:sz w:val="28"/>
          <w:szCs w:val="28"/>
          <w:lang w:val="uk-UA"/>
        </w:rPr>
        <w:t>;</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5) нормативного навантаження забруднень стічних вод на водоймище.</w:t>
      </w:r>
    </w:p>
    <w:p w:rsidR="001D29ED"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Водопостачання здійснюється з водогонів, котрі поділяються на питні та технічні. З міського водогону вода може використовуватися для господарсько-питних потреб та гасіння пожеж. Допускається до 15 % виробничих потреб у воді задовольняти з міського водогону, решту потреби у воді слід покривати, використовуючи технічні </w:t>
      </w:r>
      <w:r w:rsidR="002512A2" w:rsidRPr="002E2100">
        <w:rPr>
          <w:rFonts w:ascii="Times New Roman" w:hAnsi="Times New Roman" w:cs="Times New Roman"/>
          <w:sz w:val="28"/>
          <w:szCs w:val="28"/>
          <w:lang w:val="uk-UA"/>
        </w:rPr>
        <w:t>водогони.</w:t>
      </w:r>
    </w:p>
    <w:p w:rsidR="00DC75C0" w:rsidRPr="002E2100" w:rsidRDefault="00DC75C0" w:rsidP="008462AB">
      <w:pPr>
        <w:spacing w:line="240" w:lineRule="auto"/>
        <w:ind w:firstLine="851"/>
        <w:jc w:val="both"/>
        <w:rPr>
          <w:rFonts w:ascii="Times New Roman" w:hAnsi="Times New Roman" w:cs="Times New Roman"/>
          <w:sz w:val="28"/>
          <w:szCs w:val="28"/>
        </w:rPr>
      </w:pPr>
    </w:p>
    <w:p w:rsidR="002E2100" w:rsidRPr="002E2100" w:rsidRDefault="002E2100" w:rsidP="008462AB">
      <w:pPr>
        <w:spacing w:line="240" w:lineRule="auto"/>
        <w:ind w:firstLine="851"/>
        <w:jc w:val="center"/>
        <w:rPr>
          <w:rFonts w:ascii="Times New Roman" w:hAnsi="Times New Roman" w:cs="Times New Roman"/>
          <w:b/>
          <w:sz w:val="28"/>
          <w:szCs w:val="28"/>
        </w:rPr>
      </w:pPr>
    </w:p>
    <w:p w:rsidR="002E2100" w:rsidRPr="003847EF" w:rsidRDefault="002E2100" w:rsidP="008462AB">
      <w:pPr>
        <w:spacing w:line="240" w:lineRule="auto"/>
        <w:ind w:firstLine="851"/>
        <w:jc w:val="center"/>
        <w:rPr>
          <w:rFonts w:ascii="Times New Roman" w:hAnsi="Times New Roman" w:cs="Times New Roman"/>
          <w:b/>
          <w:sz w:val="28"/>
          <w:szCs w:val="28"/>
        </w:rPr>
      </w:pPr>
    </w:p>
    <w:p w:rsidR="002E2100" w:rsidRPr="003847EF" w:rsidRDefault="002E2100" w:rsidP="008462AB">
      <w:pPr>
        <w:spacing w:line="240" w:lineRule="auto"/>
        <w:ind w:firstLine="851"/>
        <w:jc w:val="center"/>
        <w:rPr>
          <w:rFonts w:ascii="Times New Roman" w:hAnsi="Times New Roman" w:cs="Times New Roman"/>
          <w:b/>
          <w:sz w:val="28"/>
          <w:szCs w:val="28"/>
        </w:rPr>
      </w:pPr>
    </w:p>
    <w:p w:rsidR="00DC75C0" w:rsidRPr="002E2100" w:rsidRDefault="007369A6" w:rsidP="008462AB">
      <w:pPr>
        <w:spacing w:line="240" w:lineRule="auto"/>
        <w:ind w:firstLine="851"/>
        <w:jc w:val="center"/>
        <w:rPr>
          <w:rFonts w:ascii="Times New Roman" w:hAnsi="Times New Roman" w:cs="Times New Roman"/>
          <w:b/>
          <w:sz w:val="28"/>
          <w:szCs w:val="28"/>
        </w:rPr>
      </w:pPr>
      <w:r w:rsidRPr="002E2100">
        <w:rPr>
          <w:rFonts w:ascii="Times New Roman" w:hAnsi="Times New Roman" w:cs="Times New Roman"/>
          <w:b/>
          <w:sz w:val="28"/>
          <w:szCs w:val="28"/>
          <w:lang w:val="uk-UA"/>
        </w:rPr>
        <w:lastRenderedPageBreak/>
        <w:t>1.</w:t>
      </w:r>
      <w:r w:rsidR="00DC75C0" w:rsidRPr="002E2100">
        <w:rPr>
          <w:rFonts w:ascii="Times New Roman" w:hAnsi="Times New Roman" w:cs="Times New Roman"/>
          <w:b/>
          <w:sz w:val="28"/>
          <w:szCs w:val="28"/>
        </w:rPr>
        <w:t>3. Джерела забруднення води</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Речовини, котрі викликають порушення якості води, називаються забруднюючими. Поряд з фізичними та хімічними забруднювачами, має місце теплове та мікробне забруднення води.</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Стічні води котелень містять пом'якшувачі, продукти корозії. Наявність на поверхні води масел, нафти погіршує обмінні процеси, знижує вміст кисню у воді, що призводить до загибелі риб. 1 л нафти забруднює до 12 м</w:t>
      </w:r>
      <w:r w:rsidR="007369A6" w:rsidRPr="002E2100">
        <w:rPr>
          <w:rFonts w:ascii="Times New Roman" w:hAnsi="Times New Roman" w:cs="Times New Roman"/>
          <w:sz w:val="28"/>
          <w:szCs w:val="28"/>
          <w:vertAlign w:val="superscript"/>
          <w:lang w:val="uk-UA"/>
        </w:rPr>
        <w:t>2</w:t>
      </w:r>
      <w:r w:rsidRPr="002E2100">
        <w:rPr>
          <w:rFonts w:ascii="Times New Roman" w:hAnsi="Times New Roman" w:cs="Times New Roman"/>
          <w:sz w:val="28"/>
          <w:szCs w:val="28"/>
        </w:rPr>
        <w:t xml:space="preserve"> поверхні води водоймища. Якщо вміст нафтопродуктів складає понад 200 мг/м</w:t>
      </w:r>
      <w:r w:rsidR="007369A6" w:rsidRPr="002E2100">
        <w:rPr>
          <w:rFonts w:ascii="Times New Roman" w:hAnsi="Times New Roman" w:cs="Times New Roman"/>
          <w:sz w:val="28"/>
          <w:szCs w:val="28"/>
          <w:vertAlign w:val="superscript"/>
          <w:lang w:val="uk-UA"/>
        </w:rPr>
        <w:t>3</w:t>
      </w:r>
      <w:r w:rsidRPr="002E2100">
        <w:rPr>
          <w:rFonts w:ascii="Times New Roman" w:hAnsi="Times New Roman" w:cs="Times New Roman"/>
          <w:sz w:val="28"/>
          <w:szCs w:val="28"/>
        </w:rPr>
        <w:t>, порушується зоологічна рівновага водних об'єктів. Синтетичні поверхнево активні речовини згубно впливають на розвиток фітопланктону. Свинець, ртуть, кадмій, нікель, цинк, марганець, потрапивши у воду, роблять її токсичною, що призводить не лише до загибелі зоопланктону, але й завдає шкоди здоров'ю людей. Стічні води гальванічних дільниць за вмістом металів перевищують ГДК в 2000—5000 разів. Пестициди, що потрапляють у воду при обробці лісопосадок, садів, городів, негативно впливають на живі організми та людей, котрі споживають таку воду. Великої шкоди водним об'єктам завдає будівництво мостів та інших споруд на річках.</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Господарсько-побутові стоки призводять до біологічного забруднення води, що може викликати кишково-шлункові захворювання (холеру, тиф) та захворювання печінки (гепатит). Особливо небезпечні стічні води пунктів санітарної обробки білизни та спецодягу, стоки від лікарень, побутові стоки, котрі, потрапивши у воду, можуть викликати різні глистові захворювання (аскаридоз, ехинокоз тощо). Органічні забруднення часто призводять до непередбачуваних процесів — зв'язування кисню у воді, загибелі живих організмів та фітопланктону. Надлишки фосфору та азоту у воді призводять до її цвітіння та порушення біологічної рівноваги у водоймах (табл. </w:t>
      </w:r>
      <w:r w:rsidR="007369A6" w:rsidRPr="002E2100">
        <w:rPr>
          <w:rFonts w:ascii="Times New Roman" w:hAnsi="Times New Roman" w:cs="Times New Roman"/>
          <w:sz w:val="28"/>
          <w:szCs w:val="28"/>
          <w:lang w:val="uk-UA"/>
        </w:rPr>
        <w:t>2</w:t>
      </w:r>
      <w:r w:rsidRPr="002E2100">
        <w:rPr>
          <w:rFonts w:ascii="Times New Roman" w:hAnsi="Times New Roman" w:cs="Times New Roman"/>
          <w:sz w:val="28"/>
          <w:szCs w:val="28"/>
        </w:rPr>
        <w:t>).</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Таблиця 2. Наслідки споживання людиною забрудненої води</w:t>
      </w:r>
    </w:p>
    <w:tbl>
      <w:tblPr>
        <w:tblStyle w:val="a6"/>
        <w:tblW w:w="0" w:type="auto"/>
        <w:tblLook w:val="04A0"/>
      </w:tblPr>
      <w:tblGrid>
        <w:gridCol w:w="3190"/>
        <w:gridCol w:w="3190"/>
        <w:gridCol w:w="3191"/>
      </w:tblGrid>
      <w:tr w:rsidR="007369A6" w:rsidRPr="002E2100" w:rsidTr="007369A6">
        <w:tc>
          <w:tcPr>
            <w:tcW w:w="3190" w:type="dxa"/>
          </w:tcPr>
          <w:p w:rsidR="007369A6" w:rsidRPr="002E2100" w:rsidRDefault="007369A6" w:rsidP="008462AB">
            <w:pPr>
              <w:jc w:val="both"/>
              <w:rPr>
                <w:rFonts w:ascii="Times New Roman" w:hAnsi="Times New Roman" w:cs="Times New Roman"/>
                <w:sz w:val="24"/>
                <w:szCs w:val="24"/>
              </w:rPr>
            </w:pPr>
            <w:r w:rsidRPr="002E2100">
              <w:rPr>
                <w:rFonts w:ascii="Times New Roman" w:hAnsi="Times New Roman" w:cs="Times New Roman"/>
                <w:sz w:val="24"/>
                <w:szCs w:val="24"/>
              </w:rPr>
              <w:t>Характер споживання води</w:t>
            </w:r>
          </w:p>
        </w:tc>
        <w:tc>
          <w:tcPr>
            <w:tcW w:w="3190" w:type="dxa"/>
          </w:tcPr>
          <w:p w:rsidR="007369A6" w:rsidRPr="002E2100" w:rsidRDefault="007369A6"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rPr>
              <w:t>Забруднювач</w:t>
            </w:r>
            <w:r w:rsidR="009E424D" w:rsidRPr="002E2100">
              <w:rPr>
                <w:rFonts w:ascii="Times New Roman" w:hAnsi="Times New Roman" w:cs="Times New Roman"/>
                <w:sz w:val="24"/>
                <w:szCs w:val="24"/>
                <w:lang w:val="uk-UA"/>
              </w:rPr>
              <w:t>і</w:t>
            </w:r>
          </w:p>
        </w:tc>
        <w:tc>
          <w:tcPr>
            <w:tcW w:w="3191" w:type="dxa"/>
          </w:tcPr>
          <w:p w:rsidR="007369A6" w:rsidRPr="002E2100" w:rsidRDefault="007369A6" w:rsidP="008462AB">
            <w:pPr>
              <w:ind w:firstLine="851"/>
              <w:jc w:val="both"/>
              <w:rPr>
                <w:rFonts w:ascii="Times New Roman" w:hAnsi="Times New Roman" w:cs="Times New Roman"/>
                <w:sz w:val="24"/>
                <w:szCs w:val="24"/>
              </w:rPr>
            </w:pPr>
            <w:r w:rsidRPr="002E2100">
              <w:rPr>
                <w:rFonts w:ascii="Times New Roman" w:hAnsi="Times New Roman" w:cs="Times New Roman"/>
                <w:sz w:val="24"/>
                <w:szCs w:val="24"/>
              </w:rPr>
              <w:t xml:space="preserve">Захворювання </w:t>
            </w:r>
          </w:p>
        </w:tc>
      </w:tr>
      <w:tr w:rsidR="007369A6" w:rsidRPr="002E2100" w:rsidTr="007369A6">
        <w:tc>
          <w:tcPr>
            <w:tcW w:w="3190" w:type="dxa"/>
          </w:tcPr>
          <w:p w:rsidR="007369A6" w:rsidRPr="002E2100" w:rsidRDefault="007369A6" w:rsidP="008462AB">
            <w:pPr>
              <w:jc w:val="both"/>
              <w:rPr>
                <w:rFonts w:ascii="Times New Roman" w:hAnsi="Times New Roman" w:cs="Times New Roman"/>
                <w:sz w:val="24"/>
                <w:szCs w:val="24"/>
                <w:lang w:val="uk-UA"/>
              </w:rPr>
            </w:pPr>
          </w:p>
          <w:p w:rsidR="00A65D1A" w:rsidRPr="002E2100" w:rsidRDefault="00A65D1A" w:rsidP="008462AB">
            <w:pPr>
              <w:jc w:val="both"/>
              <w:rPr>
                <w:rFonts w:ascii="Times New Roman" w:hAnsi="Times New Roman" w:cs="Times New Roman"/>
                <w:sz w:val="24"/>
                <w:szCs w:val="24"/>
                <w:lang w:val="uk-UA"/>
              </w:rPr>
            </w:pPr>
          </w:p>
          <w:p w:rsidR="00A65D1A" w:rsidRPr="002E2100" w:rsidRDefault="00A65D1A"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rPr>
              <w:t>Пиття та їжа</w:t>
            </w:r>
          </w:p>
        </w:tc>
        <w:tc>
          <w:tcPr>
            <w:tcW w:w="3190" w:type="dxa"/>
          </w:tcPr>
          <w:p w:rsidR="002512A2" w:rsidRPr="002E2100" w:rsidRDefault="002512A2" w:rsidP="008462AB">
            <w:pPr>
              <w:ind w:firstLine="851"/>
              <w:jc w:val="both"/>
              <w:rPr>
                <w:rFonts w:ascii="Times New Roman" w:hAnsi="Times New Roman" w:cs="Times New Roman"/>
                <w:sz w:val="24"/>
                <w:szCs w:val="24"/>
              </w:rPr>
            </w:pPr>
            <w:r w:rsidRPr="002E2100">
              <w:rPr>
                <w:rFonts w:ascii="Times New Roman" w:hAnsi="Times New Roman" w:cs="Times New Roman"/>
                <w:sz w:val="24"/>
                <w:szCs w:val="24"/>
              </w:rPr>
              <w:t>Біологічний</w:t>
            </w:r>
            <w:r w:rsidRPr="002E2100">
              <w:rPr>
                <w:rFonts w:ascii="Times New Roman" w:hAnsi="Times New Roman" w:cs="Times New Roman"/>
                <w:sz w:val="24"/>
                <w:szCs w:val="24"/>
                <w:lang w:val="uk-UA"/>
              </w:rPr>
              <w:t>:</w:t>
            </w:r>
            <w:r w:rsidRPr="002E2100">
              <w:rPr>
                <w:rFonts w:ascii="Times New Roman" w:hAnsi="Times New Roman" w:cs="Times New Roman"/>
                <w:sz w:val="24"/>
                <w:szCs w:val="24"/>
              </w:rPr>
              <w:t xml:space="preserve"> </w:t>
            </w:r>
          </w:p>
          <w:p w:rsidR="002512A2" w:rsidRPr="002E2100" w:rsidRDefault="002512A2" w:rsidP="008462AB">
            <w:pPr>
              <w:jc w:val="both"/>
              <w:rPr>
                <w:rFonts w:ascii="Times New Roman" w:hAnsi="Times New Roman" w:cs="Times New Roman"/>
                <w:sz w:val="24"/>
                <w:szCs w:val="24"/>
                <w:lang w:val="uk-UA"/>
              </w:rPr>
            </w:pPr>
          </w:p>
          <w:p w:rsidR="007369A6" w:rsidRPr="002E2100" w:rsidRDefault="00A65D1A"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rPr>
              <w:t>Патогенні бактерії</w:t>
            </w:r>
          </w:p>
          <w:p w:rsidR="00A65D1A" w:rsidRPr="002E2100" w:rsidRDefault="00A65D1A" w:rsidP="008462AB">
            <w:pPr>
              <w:jc w:val="both"/>
              <w:rPr>
                <w:rFonts w:ascii="Times New Roman" w:hAnsi="Times New Roman" w:cs="Times New Roman"/>
                <w:sz w:val="24"/>
                <w:szCs w:val="24"/>
                <w:lang w:val="uk-UA"/>
              </w:rPr>
            </w:pPr>
          </w:p>
          <w:p w:rsidR="00A65D1A" w:rsidRPr="002E2100" w:rsidRDefault="00A65D1A" w:rsidP="008462AB">
            <w:pPr>
              <w:jc w:val="both"/>
              <w:rPr>
                <w:rFonts w:ascii="Times New Roman" w:hAnsi="Times New Roman" w:cs="Times New Roman"/>
                <w:sz w:val="24"/>
                <w:szCs w:val="24"/>
                <w:lang w:val="uk-UA"/>
              </w:rPr>
            </w:pPr>
          </w:p>
          <w:p w:rsidR="00A65D1A" w:rsidRPr="002E2100" w:rsidRDefault="00A65D1A"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rPr>
              <w:t>Віруси</w:t>
            </w:r>
          </w:p>
          <w:p w:rsidR="00A65D1A" w:rsidRPr="002E2100" w:rsidRDefault="00A65D1A" w:rsidP="008462AB">
            <w:pPr>
              <w:jc w:val="center"/>
              <w:rPr>
                <w:rFonts w:ascii="Times New Roman" w:hAnsi="Times New Roman" w:cs="Times New Roman"/>
                <w:i/>
                <w:sz w:val="24"/>
                <w:szCs w:val="24"/>
                <w:lang w:val="uk-UA"/>
              </w:rPr>
            </w:pPr>
            <w:r w:rsidRPr="002E2100">
              <w:rPr>
                <w:rFonts w:ascii="Times New Roman" w:hAnsi="Times New Roman" w:cs="Times New Roman"/>
                <w:sz w:val="24"/>
                <w:szCs w:val="24"/>
              </w:rPr>
              <w:t>Паразити</w:t>
            </w:r>
          </w:p>
        </w:tc>
        <w:tc>
          <w:tcPr>
            <w:tcW w:w="3191" w:type="dxa"/>
          </w:tcPr>
          <w:p w:rsidR="002512A2" w:rsidRPr="002E2100" w:rsidRDefault="002512A2" w:rsidP="008462AB">
            <w:pPr>
              <w:ind w:firstLine="851"/>
              <w:jc w:val="both"/>
              <w:rPr>
                <w:rFonts w:ascii="Times New Roman" w:hAnsi="Times New Roman" w:cs="Times New Roman"/>
                <w:sz w:val="24"/>
                <w:szCs w:val="24"/>
                <w:lang w:val="uk-UA"/>
              </w:rPr>
            </w:pPr>
          </w:p>
          <w:p w:rsidR="002512A2" w:rsidRPr="002E2100" w:rsidRDefault="002512A2" w:rsidP="008462AB">
            <w:pPr>
              <w:ind w:firstLine="851"/>
              <w:jc w:val="both"/>
              <w:rPr>
                <w:rFonts w:ascii="Times New Roman" w:hAnsi="Times New Roman" w:cs="Times New Roman"/>
                <w:sz w:val="24"/>
                <w:szCs w:val="24"/>
                <w:lang w:val="uk-UA"/>
              </w:rPr>
            </w:pPr>
          </w:p>
          <w:p w:rsidR="00A65D1A" w:rsidRPr="002E2100" w:rsidRDefault="00A65D1A" w:rsidP="008462AB">
            <w:pPr>
              <w:ind w:firstLine="851"/>
              <w:jc w:val="both"/>
              <w:rPr>
                <w:rFonts w:ascii="Times New Roman" w:hAnsi="Times New Roman" w:cs="Times New Roman"/>
                <w:sz w:val="24"/>
                <w:szCs w:val="24"/>
              </w:rPr>
            </w:pPr>
            <w:r w:rsidRPr="002E2100">
              <w:rPr>
                <w:rFonts w:ascii="Times New Roman" w:hAnsi="Times New Roman" w:cs="Times New Roman"/>
                <w:sz w:val="24"/>
                <w:szCs w:val="24"/>
              </w:rPr>
              <w:t xml:space="preserve">Холера, дизентерія, черевний тиф, гастроентерит, лептоспіроз, туляремія </w:t>
            </w:r>
          </w:p>
          <w:p w:rsidR="00A65D1A" w:rsidRPr="002E2100" w:rsidRDefault="00A65D1A" w:rsidP="008462AB">
            <w:pPr>
              <w:ind w:firstLine="851"/>
              <w:jc w:val="both"/>
              <w:rPr>
                <w:rFonts w:ascii="Times New Roman" w:hAnsi="Times New Roman" w:cs="Times New Roman"/>
                <w:sz w:val="24"/>
                <w:szCs w:val="24"/>
              </w:rPr>
            </w:pPr>
            <w:r w:rsidRPr="002E2100">
              <w:rPr>
                <w:rFonts w:ascii="Times New Roman" w:hAnsi="Times New Roman" w:cs="Times New Roman"/>
                <w:sz w:val="24"/>
                <w:szCs w:val="24"/>
                <w:lang w:val="uk-UA"/>
              </w:rPr>
              <w:t>І</w:t>
            </w:r>
            <w:r w:rsidRPr="002E2100">
              <w:rPr>
                <w:rFonts w:ascii="Times New Roman" w:hAnsi="Times New Roman" w:cs="Times New Roman"/>
                <w:sz w:val="24"/>
                <w:szCs w:val="24"/>
              </w:rPr>
              <w:t xml:space="preserve">нфекційний гепатит </w:t>
            </w:r>
          </w:p>
          <w:p w:rsidR="00A65D1A" w:rsidRPr="002E2100" w:rsidRDefault="00A65D1A" w:rsidP="008462AB">
            <w:pPr>
              <w:ind w:firstLine="851"/>
              <w:jc w:val="both"/>
              <w:rPr>
                <w:rFonts w:ascii="Times New Roman" w:hAnsi="Times New Roman" w:cs="Times New Roman"/>
                <w:sz w:val="24"/>
                <w:szCs w:val="24"/>
              </w:rPr>
            </w:pPr>
            <w:r w:rsidRPr="002E2100">
              <w:rPr>
                <w:rFonts w:ascii="Times New Roman" w:hAnsi="Times New Roman" w:cs="Times New Roman"/>
                <w:sz w:val="24"/>
                <w:szCs w:val="24"/>
              </w:rPr>
              <w:t>Амебна дизентерія, дракункульоз, гельмінтоз</w:t>
            </w:r>
            <w:r w:rsidR="002512A2" w:rsidRPr="002E2100">
              <w:rPr>
                <w:rFonts w:ascii="Times New Roman" w:hAnsi="Times New Roman" w:cs="Times New Roman"/>
                <w:sz w:val="24"/>
                <w:szCs w:val="24"/>
                <w:lang w:val="uk-UA"/>
              </w:rPr>
              <w:t>и</w:t>
            </w:r>
            <w:r w:rsidRPr="002E2100">
              <w:rPr>
                <w:rFonts w:ascii="Times New Roman" w:hAnsi="Times New Roman" w:cs="Times New Roman"/>
                <w:sz w:val="24"/>
                <w:szCs w:val="24"/>
              </w:rPr>
              <w:t xml:space="preserve">, ехінококоз </w:t>
            </w:r>
          </w:p>
          <w:p w:rsidR="007369A6" w:rsidRPr="002E2100" w:rsidRDefault="007369A6" w:rsidP="008462AB">
            <w:pPr>
              <w:jc w:val="both"/>
              <w:rPr>
                <w:rFonts w:ascii="Times New Roman" w:hAnsi="Times New Roman" w:cs="Times New Roman"/>
                <w:sz w:val="24"/>
                <w:szCs w:val="24"/>
              </w:rPr>
            </w:pPr>
          </w:p>
        </w:tc>
      </w:tr>
      <w:tr w:rsidR="007369A6" w:rsidRPr="002E2100" w:rsidTr="007369A6">
        <w:tc>
          <w:tcPr>
            <w:tcW w:w="3190" w:type="dxa"/>
          </w:tcPr>
          <w:p w:rsidR="007369A6" w:rsidRPr="002E2100" w:rsidRDefault="00A65D1A" w:rsidP="008462AB">
            <w:pPr>
              <w:jc w:val="both"/>
              <w:rPr>
                <w:rFonts w:ascii="Times New Roman" w:hAnsi="Times New Roman" w:cs="Times New Roman"/>
                <w:sz w:val="24"/>
                <w:szCs w:val="24"/>
              </w:rPr>
            </w:pPr>
            <w:r w:rsidRPr="002E2100">
              <w:rPr>
                <w:rFonts w:ascii="Times New Roman" w:hAnsi="Times New Roman" w:cs="Times New Roman"/>
                <w:sz w:val="24"/>
                <w:szCs w:val="24"/>
              </w:rPr>
              <w:t>Вмивання, прання у воді</w:t>
            </w:r>
          </w:p>
        </w:tc>
        <w:tc>
          <w:tcPr>
            <w:tcW w:w="3190" w:type="dxa"/>
          </w:tcPr>
          <w:p w:rsidR="007369A6" w:rsidRPr="002E2100" w:rsidRDefault="00A65D1A" w:rsidP="008462AB">
            <w:pPr>
              <w:jc w:val="center"/>
              <w:rPr>
                <w:rFonts w:ascii="Times New Roman" w:hAnsi="Times New Roman" w:cs="Times New Roman"/>
                <w:sz w:val="24"/>
                <w:szCs w:val="24"/>
              </w:rPr>
            </w:pPr>
            <w:r w:rsidRPr="002E2100">
              <w:rPr>
                <w:rFonts w:ascii="Times New Roman" w:hAnsi="Times New Roman" w:cs="Times New Roman"/>
                <w:sz w:val="24"/>
                <w:szCs w:val="24"/>
              </w:rPr>
              <w:t>Паразити</w:t>
            </w:r>
          </w:p>
        </w:tc>
        <w:tc>
          <w:tcPr>
            <w:tcW w:w="3191" w:type="dxa"/>
          </w:tcPr>
          <w:p w:rsidR="00A65D1A" w:rsidRPr="002E2100" w:rsidRDefault="00A65D1A" w:rsidP="008462AB">
            <w:pPr>
              <w:ind w:firstLine="851"/>
              <w:jc w:val="both"/>
              <w:rPr>
                <w:rFonts w:ascii="Times New Roman" w:hAnsi="Times New Roman" w:cs="Times New Roman"/>
                <w:sz w:val="24"/>
                <w:szCs w:val="24"/>
              </w:rPr>
            </w:pPr>
            <w:r w:rsidRPr="002E2100">
              <w:rPr>
                <w:rFonts w:ascii="Times New Roman" w:hAnsi="Times New Roman" w:cs="Times New Roman"/>
                <w:sz w:val="24"/>
                <w:szCs w:val="24"/>
              </w:rPr>
              <w:t>Шестосом</w:t>
            </w:r>
            <w:r w:rsidRPr="002E2100">
              <w:rPr>
                <w:rFonts w:ascii="Times New Roman" w:hAnsi="Times New Roman" w:cs="Times New Roman"/>
                <w:sz w:val="24"/>
                <w:szCs w:val="24"/>
                <w:lang w:val="uk-UA"/>
              </w:rPr>
              <w:t>оз</w:t>
            </w:r>
            <w:r w:rsidRPr="002E2100">
              <w:rPr>
                <w:rFonts w:ascii="Times New Roman" w:hAnsi="Times New Roman" w:cs="Times New Roman"/>
                <w:sz w:val="24"/>
                <w:szCs w:val="24"/>
              </w:rPr>
              <w:t>, дерматит, стро</w:t>
            </w:r>
            <w:r w:rsidRPr="002E2100">
              <w:rPr>
                <w:rFonts w:ascii="Times New Roman" w:hAnsi="Times New Roman" w:cs="Times New Roman"/>
                <w:sz w:val="24"/>
                <w:szCs w:val="24"/>
                <w:lang w:val="uk-UA"/>
              </w:rPr>
              <w:t>нг</w:t>
            </w:r>
            <w:r w:rsidRPr="002E2100">
              <w:rPr>
                <w:rFonts w:ascii="Times New Roman" w:hAnsi="Times New Roman" w:cs="Times New Roman"/>
                <w:sz w:val="24"/>
                <w:szCs w:val="24"/>
              </w:rPr>
              <w:t xml:space="preserve">ілоідоз </w:t>
            </w:r>
          </w:p>
          <w:p w:rsidR="007369A6" w:rsidRPr="002E2100" w:rsidRDefault="007369A6" w:rsidP="008462AB">
            <w:pPr>
              <w:jc w:val="both"/>
              <w:rPr>
                <w:rFonts w:ascii="Times New Roman" w:hAnsi="Times New Roman" w:cs="Times New Roman"/>
                <w:sz w:val="24"/>
                <w:szCs w:val="24"/>
              </w:rPr>
            </w:pPr>
          </w:p>
        </w:tc>
      </w:tr>
      <w:tr w:rsidR="007369A6" w:rsidRPr="002E2100" w:rsidTr="007369A6">
        <w:tc>
          <w:tcPr>
            <w:tcW w:w="3190" w:type="dxa"/>
          </w:tcPr>
          <w:p w:rsidR="007369A6" w:rsidRPr="002E2100" w:rsidRDefault="00A65D1A" w:rsidP="008462AB">
            <w:pPr>
              <w:jc w:val="both"/>
              <w:rPr>
                <w:rFonts w:ascii="Times New Roman" w:hAnsi="Times New Roman" w:cs="Times New Roman"/>
                <w:sz w:val="24"/>
                <w:szCs w:val="24"/>
              </w:rPr>
            </w:pPr>
            <w:r w:rsidRPr="002E2100">
              <w:rPr>
                <w:rFonts w:ascii="Times New Roman" w:hAnsi="Times New Roman" w:cs="Times New Roman"/>
                <w:sz w:val="24"/>
                <w:szCs w:val="24"/>
              </w:rPr>
              <w:t xml:space="preserve">Проживання або </w:t>
            </w:r>
            <w:r w:rsidRPr="002E2100">
              <w:rPr>
                <w:rFonts w:ascii="Times New Roman" w:hAnsi="Times New Roman" w:cs="Times New Roman"/>
                <w:sz w:val="24"/>
                <w:szCs w:val="24"/>
              </w:rPr>
              <w:lastRenderedPageBreak/>
              <w:t xml:space="preserve">знаходження біля води </w:t>
            </w:r>
            <w:r w:rsidRPr="002E2100">
              <w:rPr>
                <w:rFonts w:ascii="Times New Roman" w:hAnsi="Times New Roman" w:cs="Times New Roman"/>
                <w:sz w:val="24"/>
                <w:szCs w:val="24"/>
              </w:rPr>
              <w:tab/>
            </w:r>
          </w:p>
        </w:tc>
        <w:tc>
          <w:tcPr>
            <w:tcW w:w="3190" w:type="dxa"/>
          </w:tcPr>
          <w:p w:rsidR="007369A6" w:rsidRPr="002E2100" w:rsidRDefault="00A65D1A" w:rsidP="008462AB">
            <w:pPr>
              <w:jc w:val="center"/>
              <w:rPr>
                <w:rFonts w:ascii="Times New Roman" w:hAnsi="Times New Roman" w:cs="Times New Roman"/>
                <w:sz w:val="24"/>
                <w:szCs w:val="24"/>
              </w:rPr>
            </w:pPr>
            <w:r w:rsidRPr="002E2100">
              <w:rPr>
                <w:rFonts w:ascii="Times New Roman" w:hAnsi="Times New Roman" w:cs="Times New Roman"/>
                <w:sz w:val="24"/>
                <w:szCs w:val="24"/>
              </w:rPr>
              <w:lastRenderedPageBreak/>
              <w:t>Через комах-переносників</w:t>
            </w:r>
          </w:p>
        </w:tc>
        <w:tc>
          <w:tcPr>
            <w:tcW w:w="3191" w:type="dxa"/>
          </w:tcPr>
          <w:p w:rsidR="007369A6" w:rsidRPr="002E2100" w:rsidRDefault="00A65D1A" w:rsidP="008462AB">
            <w:pPr>
              <w:ind w:firstLine="851"/>
              <w:jc w:val="both"/>
              <w:rPr>
                <w:rFonts w:ascii="Times New Roman" w:hAnsi="Times New Roman" w:cs="Times New Roman"/>
                <w:sz w:val="24"/>
                <w:szCs w:val="24"/>
              </w:rPr>
            </w:pPr>
            <w:r w:rsidRPr="002E2100">
              <w:rPr>
                <w:rFonts w:ascii="Times New Roman" w:hAnsi="Times New Roman" w:cs="Times New Roman"/>
                <w:sz w:val="24"/>
                <w:szCs w:val="24"/>
              </w:rPr>
              <w:t xml:space="preserve">Малярія, жовта </w:t>
            </w:r>
            <w:r w:rsidRPr="002E2100">
              <w:rPr>
                <w:rFonts w:ascii="Times New Roman" w:hAnsi="Times New Roman" w:cs="Times New Roman"/>
                <w:sz w:val="24"/>
                <w:szCs w:val="24"/>
              </w:rPr>
              <w:lastRenderedPageBreak/>
              <w:t xml:space="preserve">лихоманка, сонна хвороба, філяритоз </w:t>
            </w:r>
          </w:p>
        </w:tc>
      </w:tr>
      <w:tr w:rsidR="002512A2" w:rsidRPr="002E2100" w:rsidTr="007369A6">
        <w:tc>
          <w:tcPr>
            <w:tcW w:w="3190" w:type="dxa"/>
            <w:vMerge w:val="restart"/>
          </w:tcPr>
          <w:p w:rsidR="002512A2" w:rsidRPr="002E2100" w:rsidRDefault="002512A2" w:rsidP="008462AB">
            <w:pPr>
              <w:jc w:val="center"/>
              <w:rPr>
                <w:rFonts w:ascii="Times New Roman" w:hAnsi="Times New Roman" w:cs="Times New Roman"/>
                <w:sz w:val="24"/>
                <w:szCs w:val="24"/>
              </w:rPr>
            </w:pPr>
            <w:r w:rsidRPr="002E2100">
              <w:rPr>
                <w:rFonts w:ascii="Times New Roman" w:hAnsi="Times New Roman" w:cs="Times New Roman"/>
                <w:sz w:val="24"/>
                <w:szCs w:val="24"/>
              </w:rPr>
              <w:lastRenderedPageBreak/>
              <w:t>Пиття та їжа</w:t>
            </w:r>
          </w:p>
        </w:tc>
        <w:tc>
          <w:tcPr>
            <w:tcW w:w="3190" w:type="dxa"/>
          </w:tcPr>
          <w:p w:rsidR="002512A2" w:rsidRPr="002E2100" w:rsidRDefault="002512A2" w:rsidP="008462AB">
            <w:pPr>
              <w:ind w:firstLine="851"/>
              <w:jc w:val="both"/>
              <w:rPr>
                <w:rFonts w:ascii="Times New Roman" w:hAnsi="Times New Roman" w:cs="Times New Roman"/>
                <w:sz w:val="24"/>
                <w:szCs w:val="24"/>
              </w:rPr>
            </w:pPr>
            <w:r w:rsidRPr="002E2100">
              <w:rPr>
                <w:rFonts w:ascii="Times New Roman" w:hAnsi="Times New Roman" w:cs="Times New Roman"/>
                <w:sz w:val="24"/>
                <w:szCs w:val="24"/>
              </w:rPr>
              <w:t>Хімічний</w:t>
            </w:r>
            <w:r w:rsidRPr="002E2100">
              <w:rPr>
                <w:rFonts w:ascii="Times New Roman" w:hAnsi="Times New Roman" w:cs="Times New Roman"/>
                <w:sz w:val="24"/>
                <w:szCs w:val="24"/>
                <w:lang w:val="uk-UA"/>
              </w:rPr>
              <w:t>:</w:t>
            </w:r>
            <w:r w:rsidRPr="002E2100">
              <w:rPr>
                <w:rFonts w:ascii="Times New Roman" w:hAnsi="Times New Roman" w:cs="Times New Roman"/>
                <w:sz w:val="24"/>
                <w:szCs w:val="24"/>
              </w:rPr>
              <w:t xml:space="preserve"> </w:t>
            </w:r>
          </w:p>
        </w:tc>
        <w:tc>
          <w:tcPr>
            <w:tcW w:w="3191" w:type="dxa"/>
          </w:tcPr>
          <w:p w:rsidR="002512A2" w:rsidRPr="002E2100" w:rsidRDefault="002512A2" w:rsidP="008462AB">
            <w:pPr>
              <w:ind w:firstLine="851"/>
              <w:jc w:val="both"/>
              <w:rPr>
                <w:rFonts w:ascii="Times New Roman" w:hAnsi="Times New Roman" w:cs="Times New Roman"/>
                <w:sz w:val="24"/>
                <w:szCs w:val="24"/>
              </w:rPr>
            </w:pPr>
          </w:p>
        </w:tc>
      </w:tr>
      <w:tr w:rsidR="002512A2" w:rsidRPr="002E2100" w:rsidTr="007369A6">
        <w:tc>
          <w:tcPr>
            <w:tcW w:w="3190" w:type="dxa"/>
            <w:vMerge/>
          </w:tcPr>
          <w:p w:rsidR="002512A2" w:rsidRPr="002E2100" w:rsidRDefault="002512A2" w:rsidP="008462AB">
            <w:pPr>
              <w:jc w:val="center"/>
              <w:rPr>
                <w:rFonts w:ascii="Times New Roman" w:hAnsi="Times New Roman" w:cs="Times New Roman"/>
                <w:sz w:val="24"/>
                <w:szCs w:val="24"/>
              </w:rPr>
            </w:pPr>
          </w:p>
        </w:tc>
        <w:tc>
          <w:tcPr>
            <w:tcW w:w="3190" w:type="dxa"/>
          </w:tcPr>
          <w:p w:rsidR="002512A2" w:rsidRPr="002E2100" w:rsidRDefault="002512A2" w:rsidP="008462AB">
            <w:pPr>
              <w:jc w:val="center"/>
              <w:rPr>
                <w:rFonts w:ascii="Times New Roman" w:hAnsi="Times New Roman" w:cs="Times New Roman"/>
                <w:sz w:val="24"/>
                <w:szCs w:val="24"/>
              </w:rPr>
            </w:pPr>
            <w:r w:rsidRPr="002E2100">
              <w:rPr>
                <w:rFonts w:ascii="Times New Roman" w:hAnsi="Times New Roman" w:cs="Times New Roman"/>
                <w:sz w:val="24"/>
                <w:szCs w:val="24"/>
              </w:rPr>
              <w:t>Нітрати</w:t>
            </w:r>
          </w:p>
        </w:tc>
        <w:tc>
          <w:tcPr>
            <w:tcW w:w="3191" w:type="dxa"/>
          </w:tcPr>
          <w:p w:rsidR="002512A2" w:rsidRPr="002E2100" w:rsidRDefault="002512A2" w:rsidP="008462AB">
            <w:pPr>
              <w:ind w:firstLine="851"/>
              <w:jc w:val="both"/>
              <w:rPr>
                <w:rFonts w:ascii="Times New Roman" w:hAnsi="Times New Roman" w:cs="Times New Roman"/>
                <w:sz w:val="24"/>
                <w:szCs w:val="24"/>
              </w:rPr>
            </w:pPr>
            <w:r w:rsidRPr="002E2100">
              <w:rPr>
                <w:rFonts w:ascii="Times New Roman" w:hAnsi="Times New Roman" w:cs="Times New Roman"/>
                <w:sz w:val="24"/>
                <w:szCs w:val="24"/>
              </w:rPr>
              <w:t xml:space="preserve">Метагемоглобінемія </w:t>
            </w:r>
          </w:p>
          <w:p w:rsidR="002512A2" w:rsidRPr="002E2100" w:rsidRDefault="002512A2" w:rsidP="008462AB">
            <w:pPr>
              <w:jc w:val="both"/>
              <w:rPr>
                <w:rFonts w:ascii="Times New Roman" w:hAnsi="Times New Roman" w:cs="Times New Roman"/>
                <w:sz w:val="24"/>
                <w:szCs w:val="24"/>
              </w:rPr>
            </w:pPr>
          </w:p>
        </w:tc>
      </w:tr>
      <w:tr w:rsidR="002512A2" w:rsidRPr="002E2100" w:rsidTr="007369A6">
        <w:tc>
          <w:tcPr>
            <w:tcW w:w="3190" w:type="dxa"/>
            <w:vMerge/>
          </w:tcPr>
          <w:p w:rsidR="002512A2" w:rsidRPr="002E2100" w:rsidRDefault="002512A2" w:rsidP="008462AB">
            <w:pPr>
              <w:jc w:val="center"/>
              <w:rPr>
                <w:rFonts w:ascii="Times New Roman" w:hAnsi="Times New Roman" w:cs="Times New Roman"/>
                <w:sz w:val="24"/>
                <w:szCs w:val="24"/>
              </w:rPr>
            </w:pPr>
          </w:p>
        </w:tc>
        <w:tc>
          <w:tcPr>
            <w:tcW w:w="3190" w:type="dxa"/>
          </w:tcPr>
          <w:p w:rsidR="002512A2" w:rsidRPr="002E2100" w:rsidRDefault="002512A2" w:rsidP="008462AB">
            <w:pPr>
              <w:jc w:val="center"/>
              <w:rPr>
                <w:rFonts w:ascii="Times New Roman" w:hAnsi="Times New Roman" w:cs="Times New Roman"/>
                <w:sz w:val="24"/>
                <w:szCs w:val="24"/>
              </w:rPr>
            </w:pPr>
            <w:r w:rsidRPr="002E2100">
              <w:rPr>
                <w:rFonts w:ascii="Times New Roman" w:hAnsi="Times New Roman" w:cs="Times New Roman"/>
                <w:sz w:val="24"/>
                <w:szCs w:val="24"/>
              </w:rPr>
              <w:t>Сполуки фтору</w:t>
            </w:r>
          </w:p>
        </w:tc>
        <w:tc>
          <w:tcPr>
            <w:tcW w:w="3191" w:type="dxa"/>
          </w:tcPr>
          <w:p w:rsidR="002512A2" w:rsidRPr="002E2100" w:rsidRDefault="002512A2" w:rsidP="008462AB">
            <w:pPr>
              <w:ind w:firstLine="851"/>
              <w:jc w:val="center"/>
              <w:rPr>
                <w:rFonts w:ascii="Times New Roman" w:hAnsi="Times New Roman" w:cs="Times New Roman"/>
                <w:sz w:val="24"/>
                <w:szCs w:val="24"/>
                <w:lang w:val="uk-UA"/>
              </w:rPr>
            </w:pPr>
            <w:r w:rsidRPr="002E2100">
              <w:rPr>
                <w:rFonts w:ascii="Times New Roman" w:hAnsi="Times New Roman" w:cs="Times New Roman"/>
                <w:sz w:val="24"/>
                <w:szCs w:val="24"/>
              </w:rPr>
              <w:t xml:space="preserve">Ендемічний флюороз </w:t>
            </w:r>
            <w:r w:rsidRPr="002E2100">
              <w:rPr>
                <w:rFonts w:ascii="Times New Roman" w:hAnsi="Times New Roman" w:cs="Times New Roman"/>
                <w:sz w:val="24"/>
                <w:szCs w:val="24"/>
                <w:lang w:val="uk-UA"/>
              </w:rPr>
              <w:t>або карієс</w:t>
            </w:r>
          </w:p>
          <w:p w:rsidR="002512A2" w:rsidRPr="002E2100" w:rsidRDefault="002512A2" w:rsidP="008462AB">
            <w:pPr>
              <w:jc w:val="both"/>
              <w:rPr>
                <w:rFonts w:ascii="Times New Roman" w:hAnsi="Times New Roman" w:cs="Times New Roman"/>
                <w:sz w:val="24"/>
                <w:szCs w:val="24"/>
              </w:rPr>
            </w:pPr>
          </w:p>
        </w:tc>
      </w:tr>
      <w:tr w:rsidR="002512A2" w:rsidRPr="002E2100" w:rsidTr="007369A6">
        <w:tc>
          <w:tcPr>
            <w:tcW w:w="3190" w:type="dxa"/>
            <w:vMerge/>
          </w:tcPr>
          <w:p w:rsidR="002512A2" w:rsidRPr="002E2100" w:rsidRDefault="002512A2" w:rsidP="008462AB">
            <w:pPr>
              <w:jc w:val="center"/>
              <w:rPr>
                <w:rFonts w:ascii="Times New Roman" w:hAnsi="Times New Roman" w:cs="Times New Roman"/>
                <w:sz w:val="24"/>
                <w:szCs w:val="24"/>
              </w:rPr>
            </w:pPr>
          </w:p>
        </w:tc>
        <w:tc>
          <w:tcPr>
            <w:tcW w:w="3190" w:type="dxa"/>
          </w:tcPr>
          <w:p w:rsidR="002512A2" w:rsidRPr="002E2100" w:rsidRDefault="002512A2" w:rsidP="008462AB">
            <w:pPr>
              <w:jc w:val="center"/>
              <w:rPr>
                <w:rFonts w:ascii="Times New Roman" w:hAnsi="Times New Roman" w:cs="Times New Roman"/>
                <w:sz w:val="24"/>
                <w:szCs w:val="24"/>
              </w:rPr>
            </w:pPr>
            <w:r w:rsidRPr="002E2100">
              <w:rPr>
                <w:rFonts w:ascii="Times New Roman" w:hAnsi="Times New Roman" w:cs="Times New Roman"/>
                <w:sz w:val="24"/>
                <w:szCs w:val="24"/>
              </w:rPr>
              <w:t>Миш'як</w:t>
            </w:r>
          </w:p>
        </w:tc>
        <w:tc>
          <w:tcPr>
            <w:tcW w:w="3191" w:type="dxa"/>
          </w:tcPr>
          <w:p w:rsidR="002512A2" w:rsidRPr="002E2100" w:rsidRDefault="002512A2" w:rsidP="008462AB">
            <w:pPr>
              <w:ind w:firstLine="851"/>
              <w:rPr>
                <w:rFonts w:ascii="Times New Roman" w:hAnsi="Times New Roman" w:cs="Times New Roman"/>
                <w:sz w:val="24"/>
                <w:szCs w:val="24"/>
              </w:rPr>
            </w:pPr>
            <w:r w:rsidRPr="002E2100">
              <w:rPr>
                <w:rFonts w:ascii="Times New Roman" w:hAnsi="Times New Roman" w:cs="Times New Roman"/>
                <w:sz w:val="24"/>
                <w:szCs w:val="24"/>
                <w:lang w:val="uk-UA"/>
              </w:rPr>
              <w:t>І</w:t>
            </w:r>
            <w:r w:rsidRPr="002E2100">
              <w:rPr>
                <w:rFonts w:ascii="Times New Roman" w:hAnsi="Times New Roman" w:cs="Times New Roman"/>
                <w:sz w:val="24"/>
                <w:szCs w:val="24"/>
              </w:rPr>
              <w:t>нтоксикація</w:t>
            </w:r>
          </w:p>
        </w:tc>
      </w:tr>
      <w:tr w:rsidR="002512A2" w:rsidRPr="002E2100" w:rsidTr="007369A6">
        <w:tc>
          <w:tcPr>
            <w:tcW w:w="3190" w:type="dxa"/>
            <w:vMerge/>
          </w:tcPr>
          <w:p w:rsidR="002512A2" w:rsidRPr="002E2100" w:rsidRDefault="002512A2" w:rsidP="008462AB">
            <w:pPr>
              <w:jc w:val="center"/>
              <w:rPr>
                <w:rFonts w:ascii="Times New Roman" w:hAnsi="Times New Roman" w:cs="Times New Roman"/>
                <w:sz w:val="24"/>
                <w:szCs w:val="24"/>
              </w:rPr>
            </w:pPr>
          </w:p>
        </w:tc>
        <w:tc>
          <w:tcPr>
            <w:tcW w:w="3190" w:type="dxa"/>
          </w:tcPr>
          <w:p w:rsidR="002512A2" w:rsidRPr="002E2100" w:rsidRDefault="002512A2" w:rsidP="008462AB">
            <w:pPr>
              <w:jc w:val="center"/>
              <w:rPr>
                <w:rFonts w:ascii="Times New Roman" w:hAnsi="Times New Roman" w:cs="Times New Roman"/>
                <w:sz w:val="24"/>
                <w:szCs w:val="24"/>
              </w:rPr>
            </w:pPr>
            <w:r w:rsidRPr="002E2100">
              <w:rPr>
                <w:rFonts w:ascii="Times New Roman" w:hAnsi="Times New Roman" w:cs="Times New Roman"/>
                <w:sz w:val="24"/>
                <w:szCs w:val="24"/>
              </w:rPr>
              <w:t>Селен</w:t>
            </w:r>
          </w:p>
        </w:tc>
        <w:tc>
          <w:tcPr>
            <w:tcW w:w="3191" w:type="dxa"/>
          </w:tcPr>
          <w:p w:rsidR="002512A2" w:rsidRPr="002E2100" w:rsidRDefault="002512A2"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rPr>
              <w:t>Селеноз,</w:t>
            </w:r>
            <w:r w:rsidRPr="002E2100">
              <w:rPr>
                <w:rFonts w:ascii="Times New Roman" w:hAnsi="Times New Roman" w:cs="Times New Roman"/>
                <w:sz w:val="24"/>
                <w:szCs w:val="24"/>
                <w:lang w:val="uk-UA"/>
              </w:rPr>
              <w:t xml:space="preserve"> </w:t>
            </w:r>
            <w:r w:rsidRPr="002E2100">
              <w:rPr>
                <w:rFonts w:ascii="Times New Roman" w:hAnsi="Times New Roman" w:cs="Times New Roman"/>
                <w:sz w:val="24"/>
                <w:szCs w:val="24"/>
              </w:rPr>
              <w:t>інтоксикація</w:t>
            </w:r>
          </w:p>
        </w:tc>
      </w:tr>
      <w:tr w:rsidR="002512A2" w:rsidRPr="002E2100" w:rsidTr="007369A6">
        <w:tc>
          <w:tcPr>
            <w:tcW w:w="3190" w:type="dxa"/>
            <w:vMerge/>
          </w:tcPr>
          <w:p w:rsidR="002512A2" w:rsidRPr="002E2100" w:rsidRDefault="002512A2" w:rsidP="008462AB">
            <w:pPr>
              <w:jc w:val="center"/>
              <w:rPr>
                <w:rFonts w:ascii="Times New Roman" w:hAnsi="Times New Roman" w:cs="Times New Roman"/>
                <w:sz w:val="24"/>
                <w:szCs w:val="24"/>
              </w:rPr>
            </w:pPr>
          </w:p>
        </w:tc>
        <w:tc>
          <w:tcPr>
            <w:tcW w:w="3190" w:type="dxa"/>
          </w:tcPr>
          <w:p w:rsidR="002512A2" w:rsidRPr="002E2100" w:rsidRDefault="002512A2" w:rsidP="008462AB">
            <w:pPr>
              <w:jc w:val="center"/>
              <w:rPr>
                <w:rFonts w:ascii="Times New Roman" w:hAnsi="Times New Roman" w:cs="Times New Roman"/>
                <w:sz w:val="24"/>
                <w:szCs w:val="24"/>
              </w:rPr>
            </w:pPr>
            <w:r w:rsidRPr="002E2100">
              <w:rPr>
                <w:rFonts w:ascii="Times New Roman" w:hAnsi="Times New Roman" w:cs="Times New Roman"/>
                <w:sz w:val="24"/>
                <w:szCs w:val="24"/>
              </w:rPr>
              <w:t>Свинець</w:t>
            </w:r>
          </w:p>
        </w:tc>
        <w:tc>
          <w:tcPr>
            <w:tcW w:w="3191" w:type="dxa"/>
          </w:tcPr>
          <w:p w:rsidR="002512A2" w:rsidRPr="002E2100" w:rsidRDefault="002512A2" w:rsidP="008462AB">
            <w:pPr>
              <w:jc w:val="center"/>
              <w:rPr>
                <w:rFonts w:ascii="Times New Roman" w:hAnsi="Times New Roman" w:cs="Times New Roman"/>
                <w:sz w:val="24"/>
                <w:szCs w:val="24"/>
              </w:rPr>
            </w:pPr>
            <w:r w:rsidRPr="002E2100">
              <w:rPr>
                <w:rFonts w:ascii="Times New Roman" w:hAnsi="Times New Roman" w:cs="Times New Roman"/>
                <w:sz w:val="24"/>
                <w:szCs w:val="24"/>
                <w:lang w:val="uk-UA"/>
              </w:rPr>
              <w:t>І</w:t>
            </w:r>
            <w:r w:rsidRPr="002E2100">
              <w:rPr>
                <w:rFonts w:ascii="Times New Roman" w:hAnsi="Times New Roman" w:cs="Times New Roman"/>
                <w:sz w:val="24"/>
                <w:szCs w:val="24"/>
              </w:rPr>
              <w:t>нтоксикація</w:t>
            </w:r>
          </w:p>
        </w:tc>
      </w:tr>
      <w:tr w:rsidR="002512A2" w:rsidRPr="002E2100" w:rsidTr="007369A6">
        <w:tc>
          <w:tcPr>
            <w:tcW w:w="3190" w:type="dxa"/>
            <w:vMerge/>
          </w:tcPr>
          <w:p w:rsidR="002512A2" w:rsidRPr="002E2100" w:rsidRDefault="002512A2" w:rsidP="008462AB">
            <w:pPr>
              <w:jc w:val="center"/>
              <w:rPr>
                <w:rFonts w:ascii="Times New Roman" w:hAnsi="Times New Roman" w:cs="Times New Roman"/>
                <w:sz w:val="24"/>
                <w:szCs w:val="24"/>
              </w:rPr>
            </w:pPr>
          </w:p>
        </w:tc>
        <w:tc>
          <w:tcPr>
            <w:tcW w:w="3190" w:type="dxa"/>
          </w:tcPr>
          <w:p w:rsidR="002512A2" w:rsidRPr="002E2100" w:rsidRDefault="002512A2" w:rsidP="008462AB">
            <w:pPr>
              <w:jc w:val="center"/>
              <w:rPr>
                <w:rFonts w:ascii="Times New Roman" w:hAnsi="Times New Roman" w:cs="Times New Roman"/>
                <w:sz w:val="24"/>
                <w:szCs w:val="24"/>
              </w:rPr>
            </w:pPr>
            <w:r w:rsidRPr="002E2100">
              <w:rPr>
                <w:rFonts w:ascii="Times New Roman" w:hAnsi="Times New Roman" w:cs="Times New Roman"/>
                <w:sz w:val="24"/>
                <w:szCs w:val="24"/>
              </w:rPr>
              <w:t>Поліциклічні ароматичні вуглеводні</w:t>
            </w:r>
          </w:p>
        </w:tc>
        <w:tc>
          <w:tcPr>
            <w:tcW w:w="3191" w:type="dxa"/>
          </w:tcPr>
          <w:p w:rsidR="002512A2" w:rsidRPr="002E2100" w:rsidRDefault="002512A2" w:rsidP="008462AB">
            <w:pPr>
              <w:ind w:firstLine="851"/>
              <w:jc w:val="both"/>
              <w:rPr>
                <w:rFonts w:ascii="Times New Roman" w:hAnsi="Times New Roman" w:cs="Times New Roman"/>
                <w:sz w:val="24"/>
                <w:szCs w:val="24"/>
              </w:rPr>
            </w:pPr>
            <w:r w:rsidRPr="002E2100">
              <w:rPr>
                <w:rFonts w:ascii="Times New Roman" w:hAnsi="Times New Roman" w:cs="Times New Roman"/>
                <w:sz w:val="24"/>
                <w:szCs w:val="24"/>
              </w:rPr>
              <w:t xml:space="preserve">Рак </w:t>
            </w:r>
          </w:p>
          <w:p w:rsidR="002512A2" w:rsidRPr="002E2100" w:rsidRDefault="002512A2" w:rsidP="008462AB">
            <w:pPr>
              <w:jc w:val="both"/>
              <w:rPr>
                <w:rFonts w:ascii="Times New Roman" w:hAnsi="Times New Roman" w:cs="Times New Roman"/>
                <w:sz w:val="24"/>
                <w:szCs w:val="24"/>
              </w:rPr>
            </w:pPr>
          </w:p>
        </w:tc>
      </w:tr>
      <w:tr w:rsidR="002512A2" w:rsidRPr="002E2100" w:rsidTr="007369A6">
        <w:tc>
          <w:tcPr>
            <w:tcW w:w="3190" w:type="dxa"/>
            <w:vMerge/>
          </w:tcPr>
          <w:p w:rsidR="002512A2" w:rsidRPr="002E2100" w:rsidRDefault="002512A2" w:rsidP="008462AB">
            <w:pPr>
              <w:jc w:val="center"/>
              <w:rPr>
                <w:rFonts w:ascii="Times New Roman" w:hAnsi="Times New Roman" w:cs="Times New Roman"/>
                <w:sz w:val="24"/>
                <w:szCs w:val="24"/>
              </w:rPr>
            </w:pPr>
          </w:p>
        </w:tc>
        <w:tc>
          <w:tcPr>
            <w:tcW w:w="3190" w:type="dxa"/>
          </w:tcPr>
          <w:p w:rsidR="002512A2" w:rsidRPr="002E2100" w:rsidRDefault="002512A2" w:rsidP="008462AB">
            <w:pPr>
              <w:jc w:val="center"/>
              <w:rPr>
                <w:rFonts w:ascii="Times New Roman" w:hAnsi="Times New Roman" w:cs="Times New Roman"/>
                <w:sz w:val="24"/>
                <w:szCs w:val="24"/>
              </w:rPr>
            </w:pPr>
            <w:r w:rsidRPr="002E2100">
              <w:rPr>
                <w:rFonts w:ascii="Times New Roman" w:hAnsi="Times New Roman" w:cs="Times New Roman"/>
                <w:sz w:val="24"/>
                <w:szCs w:val="24"/>
              </w:rPr>
              <w:t>Надто м'яка вода</w:t>
            </w:r>
          </w:p>
        </w:tc>
        <w:tc>
          <w:tcPr>
            <w:tcW w:w="3191" w:type="dxa"/>
          </w:tcPr>
          <w:p w:rsidR="002512A2" w:rsidRPr="002E2100" w:rsidRDefault="002512A2" w:rsidP="008462AB">
            <w:pPr>
              <w:ind w:firstLine="851"/>
              <w:jc w:val="both"/>
              <w:rPr>
                <w:rFonts w:ascii="Times New Roman" w:hAnsi="Times New Roman" w:cs="Times New Roman"/>
                <w:sz w:val="24"/>
                <w:szCs w:val="24"/>
              </w:rPr>
            </w:pPr>
            <w:r w:rsidRPr="002E2100">
              <w:rPr>
                <w:rFonts w:ascii="Times New Roman" w:hAnsi="Times New Roman" w:cs="Times New Roman"/>
                <w:sz w:val="24"/>
                <w:szCs w:val="24"/>
              </w:rPr>
              <w:t>Атеросклероз, гіпертонія</w:t>
            </w:r>
          </w:p>
        </w:tc>
      </w:tr>
      <w:tr w:rsidR="002512A2" w:rsidRPr="002E2100" w:rsidTr="007369A6">
        <w:tc>
          <w:tcPr>
            <w:tcW w:w="3190" w:type="dxa"/>
            <w:vMerge/>
          </w:tcPr>
          <w:p w:rsidR="002512A2" w:rsidRPr="002E2100" w:rsidRDefault="002512A2" w:rsidP="008462AB">
            <w:pPr>
              <w:jc w:val="center"/>
              <w:rPr>
                <w:rFonts w:ascii="Times New Roman" w:hAnsi="Times New Roman" w:cs="Times New Roman"/>
                <w:sz w:val="24"/>
                <w:szCs w:val="24"/>
              </w:rPr>
            </w:pPr>
          </w:p>
        </w:tc>
        <w:tc>
          <w:tcPr>
            <w:tcW w:w="3190" w:type="dxa"/>
          </w:tcPr>
          <w:p w:rsidR="002512A2" w:rsidRPr="002E2100" w:rsidRDefault="002512A2" w:rsidP="008462AB">
            <w:pPr>
              <w:jc w:val="center"/>
              <w:rPr>
                <w:rFonts w:ascii="Times New Roman" w:hAnsi="Times New Roman" w:cs="Times New Roman"/>
                <w:sz w:val="24"/>
                <w:szCs w:val="24"/>
              </w:rPr>
            </w:pPr>
            <w:r w:rsidRPr="002E2100">
              <w:rPr>
                <w:rFonts w:ascii="Times New Roman" w:hAnsi="Times New Roman" w:cs="Times New Roman"/>
                <w:sz w:val="24"/>
                <w:szCs w:val="24"/>
              </w:rPr>
              <w:t>Хром</w:t>
            </w:r>
          </w:p>
        </w:tc>
        <w:tc>
          <w:tcPr>
            <w:tcW w:w="3191" w:type="dxa"/>
          </w:tcPr>
          <w:p w:rsidR="002512A2" w:rsidRPr="002E2100" w:rsidRDefault="002512A2" w:rsidP="008462AB">
            <w:pPr>
              <w:ind w:firstLine="851"/>
              <w:jc w:val="both"/>
              <w:rPr>
                <w:rFonts w:ascii="Times New Roman" w:hAnsi="Times New Roman" w:cs="Times New Roman"/>
                <w:sz w:val="24"/>
                <w:szCs w:val="24"/>
              </w:rPr>
            </w:pPr>
            <w:r w:rsidRPr="002E2100">
              <w:rPr>
                <w:rFonts w:ascii="Times New Roman" w:hAnsi="Times New Roman" w:cs="Times New Roman"/>
                <w:sz w:val="24"/>
                <w:szCs w:val="24"/>
              </w:rPr>
              <w:t xml:space="preserve">Уровська хвороба </w:t>
            </w:r>
          </w:p>
        </w:tc>
      </w:tr>
      <w:tr w:rsidR="002512A2" w:rsidRPr="002E2100" w:rsidTr="007369A6">
        <w:tc>
          <w:tcPr>
            <w:tcW w:w="3190" w:type="dxa"/>
            <w:vMerge/>
          </w:tcPr>
          <w:p w:rsidR="002512A2" w:rsidRPr="002E2100" w:rsidRDefault="002512A2" w:rsidP="008462AB">
            <w:pPr>
              <w:jc w:val="center"/>
              <w:rPr>
                <w:rFonts w:ascii="Times New Roman" w:hAnsi="Times New Roman" w:cs="Times New Roman"/>
                <w:sz w:val="24"/>
                <w:szCs w:val="24"/>
              </w:rPr>
            </w:pPr>
          </w:p>
        </w:tc>
        <w:tc>
          <w:tcPr>
            <w:tcW w:w="3190" w:type="dxa"/>
          </w:tcPr>
          <w:p w:rsidR="002512A2" w:rsidRPr="002E2100" w:rsidRDefault="002512A2" w:rsidP="008462AB">
            <w:pPr>
              <w:jc w:val="center"/>
              <w:rPr>
                <w:rFonts w:ascii="Times New Roman" w:hAnsi="Times New Roman" w:cs="Times New Roman"/>
                <w:sz w:val="24"/>
                <w:szCs w:val="24"/>
              </w:rPr>
            </w:pPr>
            <w:r w:rsidRPr="002E2100">
              <w:rPr>
                <w:rFonts w:ascii="Times New Roman" w:hAnsi="Times New Roman" w:cs="Times New Roman"/>
                <w:sz w:val="24"/>
                <w:szCs w:val="24"/>
              </w:rPr>
              <w:t>Нікель</w:t>
            </w:r>
          </w:p>
        </w:tc>
        <w:tc>
          <w:tcPr>
            <w:tcW w:w="3191" w:type="dxa"/>
          </w:tcPr>
          <w:p w:rsidR="002512A2" w:rsidRPr="002E2100" w:rsidRDefault="002512A2" w:rsidP="008462AB">
            <w:pPr>
              <w:ind w:firstLine="851"/>
              <w:jc w:val="both"/>
              <w:rPr>
                <w:rFonts w:ascii="Times New Roman" w:hAnsi="Times New Roman" w:cs="Times New Roman"/>
                <w:sz w:val="24"/>
                <w:szCs w:val="24"/>
              </w:rPr>
            </w:pPr>
            <w:r w:rsidRPr="002E2100">
              <w:rPr>
                <w:rFonts w:ascii="Times New Roman" w:hAnsi="Times New Roman" w:cs="Times New Roman"/>
                <w:sz w:val="24"/>
                <w:szCs w:val="24"/>
              </w:rPr>
              <w:t xml:space="preserve">Алергія шкіри, руйнування роговиці ока </w:t>
            </w:r>
          </w:p>
        </w:tc>
      </w:tr>
      <w:tr w:rsidR="002512A2" w:rsidRPr="002E2100" w:rsidTr="007369A6">
        <w:tc>
          <w:tcPr>
            <w:tcW w:w="3190" w:type="dxa"/>
            <w:vMerge/>
          </w:tcPr>
          <w:p w:rsidR="002512A2" w:rsidRPr="002E2100" w:rsidRDefault="002512A2" w:rsidP="008462AB">
            <w:pPr>
              <w:jc w:val="center"/>
              <w:rPr>
                <w:rFonts w:ascii="Times New Roman" w:hAnsi="Times New Roman" w:cs="Times New Roman"/>
                <w:sz w:val="24"/>
                <w:szCs w:val="24"/>
              </w:rPr>
            </w:pPr>
          </w:p>
        </w:tc>
        <w:tc>
          <w:tcPr>
            <w:tcW w:w="3190" w:type="dxa"/>
          </w:tcPr>
          <w:p w:rsidR="002512A2" w:rsidRPr="002E2100" w:rsidRDefault="002512A2" w:rsidP="008462AB">
            <w:pPr>
              <w:jc w:val="center"/>
              <w:rPr>
                <w:rFonts w:ascii="Times New Roman" w:hAnsi="Times New Roman" w:cs="Times New Roman"/>
                <w:sz w:val="24"/>
                <w:szCs w:val="24"/>
              </w:rPr>
            </w:pPr>
            <w:r w:rsidRPr="002E2100">
              <w:rPr>
                <w:rFonts w:ascii="Times New Roman" w:hAnsi="Times New Roman" w:cs="Times New Roman"/>
                <w:sz w:val="24"/>
                <w:szCs w:val="24"/>
              </w:rPr>
              <w:t>Мідь</w:t>
            </w:r>
          </w:p>
        </w:tc>
        <w:tc>
          <w:tcPr>
            <w:tcW w:w="3191" w:type="dxa"/>
          </w:tcPr>
          <w:p w:rsidR="002512A2" w:rsidRPr="002E2100" w:rsidRDefault="002512A2" w:rsidP="008462AB">
            <w:pPr>
              <w:ind w:firstLine="851"/>
              <w:jc w:val="both"/>
              <w:rPr>
                <w:rFonts w:ascii="Times New Roman" w:hAnsi="Times New Roman" w:cs="Times New Roman"/>
                <w:sz w:val="24"/>
                <w:szCs w:val="24"/>
              </w:rPr>
            </w:pPr>
            <w:r w:rsidRPr="002E2100">
              <w:rPr>
                <w:rFonts w:ascii="Times New Roman" w:hAnsi="Times New Roman" w:cs="Times New Roman"/>
                <w:sz w:val="24"/>
                <w:szCs w:val="24"/>
              </w:rPr>
              <w:t xml:space="preserve">Ураження нервової системи </w:t>
            </w:r>
          </w:p>
        </w:tc>
      </w:tr>
      <w:tr w:rsidR="002512A2" w:rsidRPr="002E2100" w:rsidTr="007369A6">
        <w:tc>
          <w:tcPr>
            <w:tcW w:w="3190" w:type="dxa"/>
            <w:vMerge/>
          </w:tcPr>
          <w:p w:rsidR="002512A2" w:rsidRPr="002E2100" w:rsidRDefault="002512A2" w:rsidP="008462AB">
            <w:pPr>
              <w:jc w:val="center"/>
              <w:rPr>
                <w:rFonts w:ascii="Times New Roman" w:hAnsi="Times New Roman" w:cs="Times New Roman"/>
                <w:sz w:val="24"/>
                <w:szCs w:val="24"/>
              </w:rPr>
            </w:pPr>
          </w:p>
        </w:tc>
        <w:tc>
          <w:tcPr>
            <w:tcW w:w="3190" w:type="dxa"/>
          </w:tcPr>
          <w:p w:rsidR="002512A2" w:rsidRPr="002E2100" w:rsidRDefault="002512A2" w:rsidP="008462AB">
            <w:pPr>
              <w:jc w:val="center"/>
              <w:rPr>
                <w:rFonts w:ascii="Times New Roman" w:hAnsi="Times New Roman" w:cs="Times New Roman"/>
                <w:sz w:val="24"/>
                <w:szCs w:val="24"/>
              </w:rPr>
            </w:pPr>
            <w:r w:rsidRPr="002E2100">
              <w:rPr>
                <w:rFonts w:ascii="Times New Roman" w:hAnsi="Times New Roman" w:cs="Times New Roman"/>
                <w:sz w:val="24"/>
                <w:szCs w:val="24"/>
              </w:rPr>
              <w:t>Фенол</w:t>
            </w:r>
          </w:p>
        </w:tc>
        <w:tc>
          <w:tcPr>
            <w:tcW w:w="3191" w:type="dxa"/>
          </w:tcPr>
          <w:p w:rsidR="002512A2" w:rsidRPr="002E2100" w:rsidRDefault="002512A2" w:rsidP="008462AB">
            <w:pPr>
              <w:ind w:firstLine="851"/>
              <w:jc w:val="both"/>
              <w:rPr>
                <w:rFonts w:ascii="Times New Roman" w:hAnsi="Times New Roman" w:cs="Times New Roman"/>
                <w:sz w:val="24"/>
                <w:szCs w:val="24"/>
              </w:rPr>
            </w:pPr>
            <w:r w:rsidRPr="002E2100">
              <w:rPr>
                <w:rFonts w:ascii="Times New Roman" w:hAnsi="Times New Roman" w:cs="Times New Roman"/>
                <w:sz w:val="24"/>
                <w:szCs w:val="24"/>
              </w:rPr>
              <w:t>Отруєння</w:t>
            </w:r>
          </w:p>
        </w:tc>
      </w:tr>
    </w:tbl>
    <w:p w:rsidR="002512A2" w:rsidRPr="002E2100" w:rsidRDefault="002512A2" w:rsidP="008462AB">
      <w:pPr>
        <w:spacing w:line="240" w:lineRule="auto"/>
        <w:ind w:firstLine="851"/>
        <w:jc w:val="both"/>
        <w:rPr>
          <w:rFonts w:ascii="Times New Roman" w:hAnsi="Times New Roman" w:cs="Times New Roman"/>
          <w:sz w:val="28"/>
          <w:szCs w:val="28"/>
          <w:lang w:val="uk-UA"/>
        </w:rPr>
      </w:pP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Радіоактивні речовини, потрапляючи в воду, викликають її іонізацію, що несприятливо впливає на розвиток живих організмів. Більш того, фітопланктон та риби здатні засвоювати велику кількість радіоактивних речовин та накопичувати їх у своєму організмі. Споживання такої риби небезпечне для здоров'я людей.</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Водні об'єкти з допустимим ступенем забруднення можуть використовуватися для всіх видів водокористування без обмежень; з помірним ступенем забруднення використовуються лише для культурно-побутового водокористування; з високим ступенем забруднення — небезпечні для будь-якого виду водокористування. Водні об'єкти з надзвичайно високим ступенем забруднення непридатні для всіх видів водокористування.</w:t>
      </w:r>
    </w:p>
    <w:p w:rsidR="00DC75C0" w:rsidRPr="002E2100" w:rsidRDefault="00DC75C0"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rPr>
        <w:t>Ступінь екологічної безпеки водних об'єктів може бути виражений формулою</w:t>
      </w:r>
      <w:r w:rsidR="002512A2" w:rsidRPr="002E2100">
        <w:rPr>
          <w:rFonts w:ascii="Times New Roman" w:hAnsi="Times New Roman" w:cs="Times New Roman"/>
          <w:sz w:val="28"/>
          <w:szCs w:val="28"/>
          <w:lang w:val="uk-UA"/>
        </w:rPr>
        <w:t>:</w:t>
      </w:r>
    </w:p>
    <w:p w:rsidR="002512A2" w:rsidRPr="002E2100" w:rsidRDefault="002512A2"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en-US"/>
        </w:rPr>
        <w:t>P</w:t>
      </w:r>
      <w:r w:rsidRPr="002E2100">
        <w:rPr>
          <w:rFonts w:ascii="Times New Roman" w:hAnsi="Times New Roman" w:cs="Times New Roman"/>
          <w:sz w:val="28"/>
          <w:szCs w:val="28"/>
          <w:lang w:val="uk-UA"/>
        </w:rPr>
        <w:t>=Σ</w:t>
      </w:r>
      <w:r w:rsidR="006A35FB" w:rsidRPr="002E2100">
        <w:rPr>
          <w:rFonts w:ascii="Times New Roman" w:hAnsi="Times New Roman" w:cs="Times New Roman"/>
          <w:sz w:val="28"/>
          <w:szCs w:val="28"/>
          <w:lang w:val="uk-UA"/>
        </w:rPr>
        <w:t xml:space="preserve"> Пф</w:t>
      </w:r>
      <w:r w:rsidRPr="002E2100">
        <w:rPr>
          <w:rFonts w:ascii="Times New Roman" w:hAnsi="Times New Roman" w:cs="Times New Roman"/>
          <w:sz w:val="28"/>
          <w:szCs w:val="28"/>
          <w:lang w:val="uk-UA"/>
        </w:rPr>
        <w:t>(</w:t>
      </w:r>
      <w:r w:rsidRPr="002E2100">
        <w:rPr>
          <w:rFonts w:ascii="Times New Roman" w:hAnsi="Times New Roman" w:cs="Times New Roman"/>
          <w:sz w:val="28"/>
          <w:szCs w:val="28"/>
          <w:lang w:val="en-US"/>
        </w:rPr>
        <w:t>t</w:t>
      </w:r>
      <w:r w:rsidRPr="002E2100">
        <w:rPr>
          <w:rFonts w:ascii="Times New Roman" w:hAnsi="Times New Roman" w:cs="Times New Roman"/>
          <w:sz w:val="28"/>
          <w:szCs w:val="28"/>
          <w:lang w:val="uk-UA"/>
        </w:rPr>
        <w:t>) /Σ</w:t>
      </w:r>
      <w:r w:rsidR="006A35FB" w:rsidRPr="002E2100">
        <w:rPr>
          <w:rFonts w:ascii="Times New Roman" w:hAnsi="Times New Roman" w:cs="Times New Roman"/>
          <w:sz w:val="28"/>
          <w:szCs w:val="28"/>
          <w:lang w:val="uk-UA"/>
        </w:rPr>
        <w:t xml:space="preserve"> Пн</w:t>
      </w:r>
      <w:r w:rsidRPr="002E2100">
        <w:rPr>
          <w:rFonts w:ascii="Times New Roman" w:hAnsi="Times New Roman" w:cs="Times New Roman"/>
          <w:sz w:val="28"/>
          <w:szCs w:val="28"/>
          <w:lang w:val="uk-UA"/>
        </w:rPr>
        <w:t>(</w:t>
      </w:r>
      <w:r w:rsidRPr="002E2100">
        <w:rPr>
          <w:rFonts w:ascii="Times New Roman" w:hAnsi="Times New Roman" w:cs="Times New Roman"/>
          <w:sz w:val="28"/>
          <w:szCs w:val="28"/>
          <w:lang w:val="en-US"/>
        </w:rPr>
        <w:t>t</w:t>
      </w:r>
      <w:r w:rsidRPr="002E2100">
        <w:rPr>
          <w:rFonts w:ascii="Times New Roman" w:hAnsi="Times New Roman" w:cs="Times New Roman"/>
          <w:sz w:val="28"/>
          <w:szCs w:val="28"/>
          <w:lang w:val="uk-UA"/>
        </w:rPr>
        <w:t>) ≤ 1</w:t>
      </w:r>
      <w:r w:rsidR="006A35FB" w:rsidRPr="002E2100">
        <w:rPr>
          <w:rFonts w:ascii="Times New Roman" w:hAnsi="Times New Roman" w:cs="Times New Roman"/>
          <w:sz w:val="28"/>
          <w:szCs w:val="28"/>
          <w:lang w:val="uk-UA"/>
        </w:rPr>
        <w:t xml:space="preserve">                               (2)</w:t>
      </w:r>
    </w:p>
    <w:p w:rsidR="00DC75C0" w:rsidRPr="002E2100" w:rsidRDefault="006A35FB"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lang w:val="uk-UA"/>
        </w:rPr>
        <w:t>де</w:t>
      </w:r>
      <w:r w:rsidR="00DC75C0" w:rsidRPr="002E2100">
        <w:rPr>
          <w:rFonts w:ascii="Times New Roman" w:hAnsi="Times New Roman" w:cs="Times New Roman"/>
          <w:sz w:val="28"/>
          <w:szCs w:val="28"/>
        </w:rPr>
        <w:t xml:space="preserve"> Пф — фактичне значення показників якості води;</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Пн — нормовані значення показників якості води.</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Гранично допустимі скиди (ГДС) речовин у водні об'єкти характеризуються максимально допустимою масою речовин, котрі можуть бути відведені у встановленому режимі за одиницю часу з метою забезпечення норм якості води в контрольному пункті. ГДС встановлюється з </w:t>
      </w:r>
      <w:r w:rsidRPr="002E2100">
        <w:rPr>
          <w:rFonts w:ascii="Times New Roman" w:hAnsi="Times New Roman" w:cs="Times New Roman"/>
          <w:sz w:val="28"/>
          <w:szCs w:val="28"/>
        </w:rPr>
        <w:lastRenderedPageBreak/>
        <w:t>врахуванням ГДК шкідливих речовин у місцях водокористування та водовідведення, асимілюючої здатності водного об'єкта та оптимального розподілу маси речовин, що скидаються, між водокористувачами.</w:t>
      </w:r>
    </w:p>
    <w:p w:rsidR="00DC75C0" w:rsidRPr="002E2100" w:rsidRDefault="00DC75C0"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rPr>
        <w:t>Значення ГДС визначається для всіх категорій водокористування за основними шкідливими речовинами:</w:t>
      </w:r>
    </w:p>
    <w:p w:rsidR="006A35FB" w:rsidRPr="002E2100" w:rsidRDefault="006A35FB"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ГДС</w:t>
      </w:r>
      <w:r w:rsidR="002A3B2E" w:rsidRPr="002E2100">
        <w:rPr>
          <w:rFonts w:ascii="Times New Roman" w:hAnsi="Times New Roman" w:cs="Times New Roman"/>
          <w:sz w:val="28"/>
          <w:szCs w:val="28"/>
          <w:vertAlign w:val="subscript"/>
          <w:lang w:val="uk-UA"/>
        </w:rPr>
        <w:t>і</w:t>
      </w:r>
      <w:r w:rsidR="002A3B2E" w:rsidRPr="002E2100">
        <w:rPr>
          <w:rFonts w:ascii="Times New Roman" w:hAnsi="Times New Roman" w:cs="Times New Roman"/>
          <w:sz w:val="28"/>
          <w:szCs w:val="28"/>
          <w:lang w:val="uk-UA"/>
        </w:rPr>
        <w:t>=</w:t>
      </w:r>
      <w:r w:rsidRPr="002E2100">
        <w:rPr>
          <w:rFonts w:ascii="Times New Roman" w:hAnsi="Times New Roman" w:cs="Times New Roman"/>
          <w:sz w:val="28"/>
          <w:szCs w:val="28"/>
          <w:lang w:val="en-US"/>
        </w:rPr>
        <w:t>V</w:t>
      </w:r>
      <w:r w:rsidR="002A3B2E" w:rsidRPr="002E2100">
        <w:rPr>
          <w:rFonts w:ascii="Times New Roman" w:hAnsi="Times New Roman" w:cs="Times New Roman"/>
          <w:sz w:val="28"/>
          <w:szCs w:val="28"/>
          <w:vertAlign w:val="subscript"/>
          <w:lang w:val="uk-UA"/>
        </w:rPr>
        <w:t>і</w:t>
      </w:r>
      <w:r w:rsidRPr="002E2100">
        <w:rPr>
          <w:rFonts w:ascii="Times New Roman" w:hAnsi="Times New Roman" w:cs="Times New Roman"/>
          <w:sz w:val="28"/>
          <w:szCs w:val="28"/>
          <w:lang w:val="uk-UA"/>
        </w:rPr>
        <w:t xml:space="preserve"> </w:t>
      </w:r>
      <w:r w:rsidRPr="002E2100">
        <w:rPr>
          <w:rFonts w:ascii="Times New Roman" w:hAnsi="Times New Roman" w:cs="Times New Roman"/>
          <w:sz w:val="28"/>
          <w:szCs w:val="28"/>
          <w:lang w:val="en-US"/>
        </w:rPr>
        <w:t>C</w:t>
      </w:r>
      <w:r w:rsidRPr="002E2100">
        <w:rPr>
          <w:rFonts w:ascii="Times New Roman" w:hAnsi="Times New Roman" w:cs="Times New Roman"/>
          <w:sz w:val="28"/>
          <w:szCs w:val="28"/>
          <w:lang w:val="uk-UA"/>
        </w:rPr>
        <w:t>ст</w:t>
      </w:r>
      <w:r w:rsidR="002A3B2E" w:rsidRPr="002E2100">
        <w:rPr>
          <w:rFonts w:ascii="Times New Roman" w:hAnsi="Times New Roman" w:cs="Times New Roman"/>
          <w:sz w:val="28"/>
          <w:szCs w:val="28"/>
          <w:vertAlign w:val="subscript"/>
          <w:lang w:val="uk-UA"/>
        </w:rPr>
        <w:t>і</w:t>
      </w:r>
      <w:r w:rsidRPr="002E2100">
        <w:rPr>
          <w:rFonts w:ascii="Times New Roman" w:hAnsi="Times New Roman" w:cs="Times New Roman"/>
          <w:sz w:val="28"/>
          <w:szCs w:val="28"/>
          <w:lang w:val="uk-UA"/>
        </w:rPr>
        <w:t xml:space="preserve">                                      (3)</w:t>
      </w:r>
    </w:p>
    <w:p w:rsidR="006A35FB" w:rsidRPr="002E2100" w:rsidRDefault="006A35FB"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en-US"/>
        </w:rPr>
        <w:t>V</w:t>
      </w:r>
      <w:r w:rsidR="002A3B2E" w:rsidRPr="002E2100">
        <w:rPr>
          <w:rFonts w:ascii="Times New Roman" w:hAnsi="Times New Roman" w:cs="Times New Roman"/>
          <w:sz w:val="28"/>
          <w:szCs w:val="28"/>
          <w:vertAlign w:val="subscript"/>
          <w:lang w:val="uk-UA"/>
        </w:rPr>
        <w:t>і</w:t>
      </w:r>
      <w:r w:rsidRPr="002E2100">
        <w:rPr>
          <w:rFonts w:ascii="Times New Roman" w:hAnsi="Times New Roman" w:cs="Times New Roman"/>
          <w:sz w:val="28"/>
          <w:szCs w:val="28"/>
          <w:lang w:val="uk-UA"/>
        </w:rPr>
        <w:t>=(</w:t>
      </w:r>
      <w:r w:rsidRPr="002E2100">
        <w:rPr>
          <w:rFonts w:ascii="Times New Roman" w:hAnsi="Times New Roman" w:cs="Times New Roman"/>
          <w:sz w:val="28"/>
          <w:szCs w:val="28"/>
          <w:lang w:val="en-US"/>
        </w:rPr>
        <w:t>V</w:t>
      </w:r>
      <w:r w:rsidRPr="002E2100">
        <w:rPr>
          <w:rFonts w:ascii="Times New Roman" w:hAnsi="Times New Roman" w:cs="Times New Roman"/>
          <w:sz w:val="28"/>
          <w:szCs w:val="28"/>
          <w:lang w:val="uk-UA"/>
        </w:rPr>
        <w:t>вир+</w:t>
      </w:r>
      <w:r w:rsidRPr="002E2100">
        <w:rPr>
          <w:rFonts w:ascii="Times New Roman" w:hAnsi="Times New Roman" w:cs="Times New Roman"/>
          <w:sz w:val="28"/>
          <w:szCs w:val="28"/>
          <w:lang w:val="en-US"/>
        </w:rPr>
        <w:t>V</w:t>
      </w:r>
      <w:r w:rsidRPr="002E2100">
        <w:rPr>
          <w:rFonts w:ascii="Times New Roman" w:hAnsi="Times New Roman" w:cs="Times New Roman"/>
          <w:sz w:val="28"/>
          <w:szCs w:val="28"/>
          <w:lang w:val="uk-UA"/>
        </w:rPr>
        <w:t>гп)-</w:t>
      </w:r>
      <w:r w:rsidRPr="002E2100">
        <w:rPr>
          <w:rFonts w:ascii="Times New Roman" w:hAnsi="Times New Roman" w:cs="Times New Roman"/>
          <w:sz w:val="28"/>
          <w:szCs w:val="28"/>
          <w:lang w:val="en-US"/>
        </w:rPr>
        <w:t>V</w:t>
      </w:r>
      <w:r w:rsidRPr="002E2100">
        <w:rPr>
          <w:rFonts w:ascii="Times New Roman" w:hAnsi="Times New Roman" w:cs="Times New Roman"/>
          <w:sz w:val="28"/>
          <w:szCs w:val="28"/>
          <w:lang w:val="uk-UA"/>
        </w:rPr>
        <w:t>бп                         (4)</w:t>
      </w:r>
    </w:p>
    <w:p w:rsidR="006A35FB" w:rsidRPr="002E2100" w:rsidRDefault="006A35FB"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 xml:space="preserve">де </w:t>
      </w:r>
      <w:r w:rsidRPr="002E2100">
        <w:rPr>
          <w:rFonts w:ascii="Times New Roman" w:hAnsi="Times New Roman" w:cs="Times New Roman"/>
          <w:sz w:val="28"/>
          <w:szCs w:val="28"/>
          <w:lang w:val="en-US"/>
        </w:rPr>
        <w:t>V</w:t>
      </w:r>
      <w:r w:rsidRPr="002E2100">
        <w:rPr>
          <w:rFonts w:ascii="Times New Roman" w:hAnsi="Times New Roman" w:cs="Times New Roman"/>
          <w:sz w:val="28"/>
          <w:szCs w:val="28"/>
          <w:lang w:val="uk-UA"/>
        </w:rPr>
        <w:t>вир –об</w:t>
      </w:r>
      <w:r w:rsidRPr="002E2100">
        <w:rPr>
          <w:rFonts w:ascii="Times New Roman" w:hAnsi="Times New Roman" w:cs="Times New Roman"/>
          <w:sz w:val="28"/>
          <w:szCs w:val="28"/>
        </w:rPr>
        <w:t>’</w:t>
      </w:r>
      <w:r w:rsidRPr="002E2100">
        <w:rPr>
          <w:rFonts w:ascii="Times New Roman" w:hAnsi="Times New Roman" w:cs="Times New Roman"/>
          <w:sz w:val="28"/>
          <w:szCs w:val="28"/>
          <w:lang w:val="uk-UA"/>
        </w:rPr>
        <w:t>єм використовування для виробничих потреб</w:t>
      </w:r>
      <w:r w:rsidR="00510EC2" w:rsidRPr="002E2100">
        <w:rPr>
          <w:rFonts w:ascii="Times New Roman" w:hAnsi="Times New Roman" w:cs="Times New Roman"/>
          <w:sz w:val="28"/>
          <w:szCs w:val="28"/>
          <w:lang w:val="uk-UA"/>
        </w:rPr>
        <w:t>;</w:t>
      </w:r>
    </w:p>
    <w:p w:rsidR="006A35FB" w:rsidRPr="002E2100" w:rsidRDefault="006A35FB"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en-US"/>
        </w:rPr>
        <w:t>V</w:t>
      </w:r>
      <w:r w:rsidRPr="002E2100">
        <w:rPr>
          <w:rFonts w:ascii="Times New Roman" w:hAnsi="Times New Roman" w:cs="Times New Roman"/>
          <w:sz w:val="28"/>
          <w:szCs w:val="28"/>
          <w:lang w:val="uk-UA"/>
        </w:rPr>
        <w:t>гп - об</w:t>
      </w:r>
      <w:r w:rsidRPr="002E2100">
        <w:rPr>
          <w:rFonts w:ascii="Times New Roman" w:hAnsi="Times New Roman" w:cs="Times New Roman"/>
          <w:sz w:val="28"/>
          <w:szCs w:val="28"/>
        </w:rPr>
        <w:t>’</w:t>
      </w:r>
      <w:r w:rsidRPr="002E2100">
        <w:rPr>
          <w:rFonts w:ascii="Times New Roman" w:hAnsi="Times New Roman" w:cs="Times New Roman"/>
          <w:sz w:val="28"/>
          <w:szCs w:val="28"/>
          <w:lang w:val="uk-UA"/>
        </w:rPr>
        <w:t>єм водоспоживання для господарсько-побутових потреб</w:t>
      </w:r>
      <w:r w:rsidR="00510EC2" w:rsidRPr="002E2100">
        <w:rPr>
          <w:rFonts w:ascii="Times New Roman" w:hAnsi="Times New Roman" w:cs="Times New Roman"/>
          <w:sz w:val="28"/>
          <w:szCs w:val="28"/>
          <w:lang w:val="uk-UA"/>
        </w:rPr>
        <w:t>;</w:t>
      </w:r>
    </w:p>
    <w:p w:rsidR="00510EC2" w:rsidRPr="002E2100" w:rsidRDefault="006A35FB"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en-US"/>
        </w:rPr>
        <w:t>V</w:t>
      </w:r>
      <w:r w:rsidRPr="002E2100">
        <w:rPr>
          <w:rFonts w:ascii="Times New Roman" w:hAnsi="Times New Roman" w:cs="Times New Roman"/>
          <w:sz w:val="28"/>
          <w:szCs w:val="28"/>
          <w:lang w:val="uk-UA"/>
        </w:rPr>
        <w:t>бп  - об</w:t>
      </w:r>
      <w:r w:rsidRPr="002E2100">
        <w:rPr>
          <w:rFonts w:ascii="Times New Roman" w:hAnsi="Times New Roman" w:cs="Times New Roman"/>
          <w:sz w:val="28"/>
          <w:szCs w:val="28"/>
        </w:rPr>
        <w:t>’</w:t>
      </w:r>
      <w:r w:rsidRPr="002E2100">
        <w:rPr>
          <w:rFonts w:ascii="Times New Roman" w:hAnsi="Times New Roman" w:cs="Times New Roman"/>
          <w:sz w:val="28"/>
          <w:szCs w:val="28"/>
          <w:lang w:val="uk-UA"/>
        </w:rPr>
        <w:t>єм безповоротного споживання води</w:t>
      </w:r>
      <w:r w:rsidR="00510EC2" w:rsidRPr="002E2100">
        <w:rPr>
          <w:rFonts w:ascii="Times New Roman" w:hAnsi="Times New Roman" w:cs="Times New Roman"/>
          <w:sz w:val="28"/>
          <w:szCs w:val="28"/>
          <w:lang w:val="uk-UA"/>
        </w:rPr>
        <w:t>;</w:t>
      </w:r>
      <w:r w:rsidRPr="002E2100">
        <w:rPr>
          <w:rFonts w:ascii="Times New Roman" w:hAnsi="Times New Roman" w:cs="Times New Roman"/>
          <w:sz w:val="28"/>
          <w:szCs w:val="28"/>
          <w:lang w:val="uk-UA"/>
        </w:rPr>
        <w:t xml:space="preserve">     </w:t>
      </w:r>
    </w:p>
    <w:p w:rsidR="00DC75C0" w:rsidRPr="002E2100" w:rsidRDefault="00510EC2"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en-US"/>
        </w:rPr>
        <w:t>C</w:t>
      </w:r>
      <w:r w:rsidRPr="002E2100">
        <w:rPr>
          <w:rFonts w:ascii="Times New Roman" w:hAnsi="Times New Roman" w:cs="Times New Roman"/>
          <w:sz w:val="28"/>
          <w:szCs w:val="28"/>
          <w:lang w:val="uk-UA"/>
        </w:rPr>
        <w:t>ст</w:t>
      </w:r>
      <w:r w:rsidR="002A3B2E" w:rsidRPr="002E2100">
        <w:rPr>
          <w:rFonts w:ascii="Times New Roman" w:hAnsi="Times New Roman" w:cs="Times New Roman"/>
          <w:sz w:val="28"/>
          <w:szCs w:val="28"/>
          <w:vertAlign w:val="subscript"/>
          <w:lang w:val="uk-UA"/>
        </w:rPr>
        <w:t>і</w:t>
      </w:r>
      <w:r w:rsidRPr="002E2100">
        <w:rPr>
          <w:rFonts w:ascii="Times New Roman" w:hAnsi="Times New Roman" w:cs="Times New Roman"/>
          <w:sz w:val="28"/>
          <w:szCs w:val="28"/>
          <w:lang w:val="uk-UA"/>
        </w:rPr>
        <w:t xml:space="preserve"> – концентрація </w:t>
      </w:r>
      <w:r w:rsidR="002A3B2E" w:rsidRPr="002E2100">
        <w:rPr>
          <w:rFonts w:ascii="Times New Roman" w:hAnsi="Times New Roman" w:cs="Times New Roman"/>
          <w:sz w:val="28"/>
          <w:szCs w:val="28"/>
          <w:lang w:val="uk-UA"/>
        </w:rPr>
        <w:t>і</w:t>
      </w:r>
      <w:r w:rsidRPr="002E2100">
        <w:rPr>
          <w:rFonts w:ascii="Times New Roman" w:hAnsi="Times New Roman" w:cs="Times New Roman"/>
          <w:sz w:val="28"/>
          <w:szCs w:val="28"/>
          <w:lang w:val="uk-UA"/>
        </w:rPr>
        <w:t xml:space="preserve">  речовини у стоку.</w:t>
      </w:r>
      <w:r w:rsidR="006A35FB" w:rsidRPr="002E2100">
        <w:rPr>
          <w:rFonts w:ascii="Times New Roman" w:hAnsi="Times New Roman" w:cs="Times New Roman"/>
          <w:sz w:val="28"/>
          <w:szCs w:val="28"/>
          <w:lang w:val="uk-UA"/>
        </w:rPr>
        <w:t xml:space="preserve">                 </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Підприємства повинні погоджувати об'єми скидів у водоймища з місцевими органами охорони природи. Адміністрація підприємства звертається до органів охорони природи з листом-клопотанням, проектом нормативів гранично допустимих скидів забруднюючих речовин, відомостями про підприємство, характеристикою водного об'єкта, списком заходів щодо досягнення гранично допустимих стоків, даними про послідовність контролю за дотриманням гранично допустимих стоків. Після розгляду проекту нормативів гранично допустимих скидів у водоймища забруднюючих речовин за всіма забруднюючими інгредієнтами відділ погодження нормативів та видачі дозволів місцевого органу Мінекобезпеки України видає дозвіл і затверджує ГДС або ТПС, де вказується перелік та кількість забруднюючих речовин, котрі допускається скидати у водойми, а також затверджує властивості стічних вод та термін дії дозволу.</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При скиданні стічних вод у каналізацію підприємство укладає договір з органами водного господарства на водоспоживання та водовідведення. В угоді вказуються об'єм водоспоживання та водовідведення, права та обов'язки сторін, порядок розрахунків за водокористування і водовідведення.</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Крім виробничих та господарсько-побутових стоків, існують зливові стоки, котрі відводяться з території підприємства періодично. їх об'єм</w:t>
      </w:r>
    </w:p>
    <w:p w:rsidR="00510EC2" w:rsidRPr="002E2100" w:rsidRDefault="00510EC2"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lang w:val="en-US"/>
        </w:rPr>
        <w:t>V</w:t>
      </w:r>
      <w:r w:rsidR="00697456" w:rsidRPr="002E2100">
        <w:rPr>
          <w:rFonts w:ascii="Times New Roman" w:hAnsi="Times New Roman" w:cs="Times New Roman"/>
          <w:sz w:val="28"/>
          <w:szCs w:val="28"/>
          <w:vertAlign w:val="subscript"/>
          <w:lang w:val="uk-UA"/>
        </w:rPr>
        <w:t>зс</w:t>
      </w:r>
      <w:r w:rsidRPr="002E2100">
        <w:rPr>
          <w:rFonts w:ascii="Times New Roman" w:hAnsi="Times New Roman" w:cs="Times New Roman"/>
          <w:sz w:val="28"/>
          <w:szCs w:val="28"/>
          <w:lang w:val="uk-UA"/>
        </w:rPr>
        <w:t>=</w:t>
      </w:r>
      <w:r w:rsidRPr="002E2100">
        <w:rPr>
          <w:rFonts w:ascii="Times New Roman" w:hAnsi="Times New Roman" w:cs="Times New Roman"/>
          <w:sz w:val="28"/>
          <w:szCs w:val="28"/>
          <w:lang w:val="en-US"/>
        </w:rPr>
        <w:t>V</w:t>
      </w:r>
      <w:r w:rsidR="00697456" w:rsidRPr="002E2100">
        <w:rPr>
          <w:rFonts w:ascii="Times New Roman" w:hAnsi="Times New Roman" w:cs="Times New Roman"/>
          <w:sz w:val="28"/>
          <w:szCs w:val="28"/>
          <w:vertAlign w:val="subscript"/>
          <w:lang w:val="uk-UA"/>
        </w:rPr>
        <w:t>по</w:t>
      </w:r>
      <w:r w:rsidR="00697456" w:rsidRPr="002E2100">
        <w:rPr>
          <w:rFonts w:ascii="Times New Roman" w:hAnsi="Times New Roman" w:cs="Times New Roman"/>
          <w:sz w:val="28"/>
          <w:szCs w:val="28"/>
          <w:lang w:val="uk-UA"/>
        </w:rPr>
        <w:t>*</w:t>
      </w:r>
      <w:r w:rsidRPr="002E2100">
        <w:rPr>
          <w:rFonts w:ascii="Times New Roman" w:hAnsi="Times New Roman" w:cs="Times New Roman"/>
          <w:sz w:val="28"/>
          <w:szCs w:val="28"/>
          <w:lang w:val="en-US"/>
        </w:rPr>
        <w:t>Ft</w:t>
      </w:r>
      <w:r w:rsidRPr="002E2100">
        <w:rPr>
          <w:rFonts w:ascii="Times New Roman" w:hAnsi="Times New Roman" w:cs="Times New Roman"/>
          <w:sz w:val="28"/>
          <w:szCs w:val="28"/>
        </w:rPr>
        <w:t xml:space="preserve">                                         (5)</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де </w:t>
      </w:r>
      <w:r w:rsidRPr="002E2100">
        <w:rPr>
          <w:rFonts w:ascii="Times New Roman" w:hAnsi="Times New Roman" w:cs="Times New Roman"/>
          <w:sz w:val="28"/>
          <w:szCs w:val="28"/>
          <w:lang w:val="en-US"/>
        </w:rPr>
        <w:t>V</w:t>
      </w:r>
      <w:r w:rsidRPr="002E2100">
        <w:rPr>
          <w:rFonts w:ascii="Times New Roman" w:hAnsi="Times New Roman" w:cs="Times New Roman"/>
          <w:sz w:val="28"/>
          <w:szCs w:val="28"/>
        </w:rPr>
        <w:t>по — питома кількість опадів на одиницю площі території підприємства за одиницю часу;</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lang w:val="en-US"/>
        </w:rPr>
        <w:t>F</w:t>
      </w:r>
      <w:r w:rsidRPr="002E2100">
        <w:rPr>
          <w:rFonts w:ascii="Times New Roman" w:hAnsi="Times New Roman" w:cs="Times New Roman"/>
          <w:sz w:val="28"/>
          <w:szCs w:val="28"/>
        </w:rPr>
        <w:t xml:space="preserve"> — площа підприємства;</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lang w:val="en-US"/>
        </w:rPr>
        <w:t>t</w:t>
      </w:r>
      <w:r w:rsidRPr="002E2100">
        <w:rPr>
          <w:rFonts w:ascii="Times New Roman" w:hAnsi="Times New Roman" w:cs="Times New Roman"/>
          <w:sz w:val="28"/>
          <w:szCs w:val="28"/>
        </w:rPr>
        <w:t xml:space="preserve"> — час випадання опадів.</w:t>
      </w:r>
    </w:p>
    <w:p w:rsidR="00DC75C0" w:rsidRPr="002E2100" w:rsidRDefault="00DC75C0"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lastRenderedPageBreak/>
        <w:t>Кожне підприємство повинне мати очисні споруди, водогосподарські системи. Це комплекс водних об'єктів та гідротехнічних споруд, призначених для раціонального водокористування та охорони вод. Водоохоронні комплекси призначені для підтримання необхідної кількості та якості води у водних об'єктах, розташованих поблизу підприємства.</w:t>
      </w:r>
    </w:p>
    <w:p w:rsidR="0026774C" w:rsidRPr="002E2100" w:rsidRDefault="00510EC2" w:rsidP="008462AB">
      <w:pPr>
        <w:spacing w:line="240" w:lineRule="auto"/>
        <w:ind w:firstLine="851"/>
        <w:jc w:val="center"/>
        <w:rPr>
          <w:rFonts w:ascii="Times New Roman" w:hAnsi="Times New Roman" w:cs="Times New Roman"/>
          <w:b/>
          <w:sz w:val="28"/>
          <w:szCs w:val="28"/>
        </w:rPr>
      </w:pPr>
      <w:r w:rsidRPr="002E2100">
        <w:rPr>
          <w:rFonts w:ascii="Times New Roman" w:hAnsi="Times New Roman" w:cs="Times New Roman"/>
          <w:b/>
          <w:sz w:val="28"/>
          <w:szCs w:val="28"/>
        </w:rPr>
        <w:t>1</w:t>
      </w:r>
      <w:r w:rsidR="0026774C" w:rsidRPr="002E2100">
        <w:rPr>
          <w:rFonts w:ascii="Times New Roman" w:hAnsi="Times New Roman" w:cs="Times New Roman"/>
          <w:b/>
          <w:sz w:val="28"/>
          <w:szCs w:val="28"/>
        </w:rPr>
        <w:t>.4. Контроль якості води</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Вода характеризується складом та властивостями, котрі визначають її придатність для конкретних видів водокористування. Оцінка якості води дається за ознаками, котрі вибираються та нормуються в залежності від виду водокористування. Один з показників води вважається лімітуючим. Лімітуючою вибирають ознаку, що характеризується найменшою нешкідливою концентрацією речовини у воді. Узагальнена числова оцінка якості води дається за індексом, котрий є сукупністю основних показників за видами водокористування* Якість, склад та властивості води у водоймах регламентуються гігієнічними вимогами та санітарними нормами. Для гігієнічної оцінки води використовують такі показники:</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кількість завислих речовин;</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кількість плаваючих речовин;</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температура;</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водневий показник рН;</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мінеральний склад;</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розчинений кисень;</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w:t>
      </w:r>
      <w:r w:rsidR="00510EC2" w:rsidRPr="002E2100">
        <w:rPr>
          <w:rFonts w:ascii="Times New Roman" w:hAnsi="Times New Roman" w:cs="Times New Roman"/>
          <w:sz w:val="28"/>
          <w:szCs w:val="28"/>
        </w:rPr>
        <w:t xml:space="preserve"> </w:t>
      </w:r>
      <w:r w:rsidRPr="002E2100">
        <w:rPr>
          <w:rFonts w:ascii="Times New Roman" w:hAnsi="Times New Roman" w:cs="Times New Roman"/>
          <w:sz w:val="28"/>
          <w:szCs w:val="28"/>
        </w:rPr>
        <w:t>біологічно повне споживання кисню (БПК повне );</w:t>
      </w:r>
    </w:p>
    <w:p w:rsidR="0026774C" w:rsidRPr="002E2100" w:rsidRDefault="0026774C" w:rsidP="008462AB">
      <w:pPr>
        <w:pStyle w:val="a7"/>
        <w:numPr>
          <w:ilvl w:val="0"/>
          <w:numId w:val="1"/>
        </w:numPr>
        <w:spacing w:line="240" w:lineRule="auto"/>
        <w:jc w:val="both"/>
        <w:rPr>
          <w:rFonts w:ascii="Times New Roman" w:hAnsi="Times New Roman" w:cs="Times New Roman"/>
          <w:sz w:val="28"/>
          <w:szCs w:val="28"/>
        </w:rPr>
      </w:pPr>
      <w:r w:rsidRPr="002E2100">
        <w:rPr>
          <w:rFonts w:ascii="Times New Roman" w:hAnsi="Times New Roman" w:cs="Times New Roman"/>
          <w:sz w:val="28"/>
          <w:szCs w:val="28"/>
        </w:rPr>
        <w:t>хімічне споживання кисню (ХСК);</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наявність збудників захворювань;</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кількість лактозопозитивних кишкових паличок (ЛКП);</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кількість каліфагів у бляшкоутворюючих одиницях;</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наявність життєздатних яєць гельмінтів та найпростіших кишкових;</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 кількість хімічних речовин (табл. </w:t>
      </w:r>
      <w:r w:rsidR="00697456" w:rsidRPr="002E2100">
        <w:rPr>
          <w:rFonts w:ascii="Times New Roman" w:hAnsi="Times New Roman" w:cs="Times New Roman"/>
          <w:sz w:val="28"/>
          <w:szCs w:val="28"/>
          <w:lang w:val="uk-UA"/>
        </w:rPr>
        <w:t>4</w:t>
      </w:r>
      <w:r w:rsidRPr="002E2100">
        <w:rPr>
          <w:rFonts w:ascii="Times New Roman" w:hAnsi="Times New Roman" w:cs="Times New Roman"/>
          <w:sz w:val="28"/>
          <w:szCs w:val="28"/>
        </w:rPr>
        <w:t>.).</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Для санітарної оцінки води використовуються показники:</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гранично допустимі концентрації речовин у воді;</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орієнтовно допустимі рівні речовин у воді (ОДР);</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lastRenderedPageBreak/>
        <w:t>— лімітуючі ознаки шкідливості (санітарно-токсикологічний, загальносанітарний, органолептичний з розшифруванням його властивостей: запаху, впливу на колір, утворення піни та плівки, надання присмаку);</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клас небезпеки речовин.</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Хімічні речовини у воді поділяються на класи небезпеки: І клас — надзвичайно небезпечні; </w:t>
      </w:r>
      <w:r w:rsidRPr="002E2100">
        <w:rPr>
          <w:rFonts w:ascii="Times New Roman" w:hAnsi="Times New Roman" w:cs="Times New Roman"/>
          <w:sz w:val="28"/>
          <w:szCs w:val="28"/>
          <w:lang w:val="en-US"/>
        </w:rPr>
        <w:t>II</w:t>
      </w:r>
      <w:r w:rsidRPr="002E2100">
        <w:rPr>
          <w:rFonts w:ascii="Times New Roman" w:hAnsi="Times New Roman" w:cs="Times New Roman"/>
          <w:sz w:val="28"/>
          <w:szCs w:val="28"/>
        </w:rPr>
        <w:t xml:space="preserve"> клас — високонебезпечні; </w:t>
      </w:r>
      <w:r w:rsidRPr="002E2100">
        <w:rPr>
          <w:rFonts w:ascii="Times New Roman" w:hAnsi="Times New Roman" w:cs="Times New Roman"/>
          <w:sz w:val="28"/>
          <w:szCs w:val="28"/>
          <w:lang w:val="en-US"/>
        </w:rPr>
        <w:t>III</w:t>
      </w:r>
      <w:r w:rsidRPr="002E2100">
        <w:rPr>
          <w:rFonts w:ascii="Times New Roman" w:hAnsi="Times New Roman" w:cs="Times New Roman"/>
          <w:sz w:val="28"/>
          <w:szCs w:val="28"/>
        </w:rPr>
        <w:t xml:space="preserve"> клас — небезпечні; </w:t>
      </w:r>
      <w:r w:rsidRPr="002E2100">
        <w:rPr>
          <w:rFonts w:ascii="Times New Roman" w:hAnsi="Times New Roman" w:cs="Times New Roman"/>
          <w:sz w:val="28"/>
          <w:szCs w:val="28"/>
          <w:lang w:val="en-US"/>
        </w:rPr>
        <w:t>IV</w:t>
      </w:r>
      <w:r w:rsidRPr="002E2100">
        <w:rPr>
          <w:rFonts w:ascii="Times New Roman" w:hAnsi="Times New Roman" w:cs="Times New Roman"/>
          <w:sz w:val="28"/>
          <w:szCs w:val="28"/>
        </w:rPr>
        <w:t xml:space="preserve"> клас — помірно небезпечні.</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Віднесення шкідливих речовин до класу небезпеки залежить від їхньої токсичності, кумулятивності, здатності викликати віддалені ефекти, від виду лімітуючого показника шкідливості (табл. </w:t>
      </w:r>
      <w:r w:rsidR="00697456" w:rsidRPr="002E2100">
        <w:rPr>
          <w:rFonts w:ascii="Times New Roman" w:hAnsi="Times New Roman" w:cs="Times New Roman"/>
          <w:sz w:val="28"/>
          <w:szCs w:val="28"/>
          <w:lang w:val="uk-UA"/>
        </w:rPr>
        <w:t>3</w:t>
      </w:r>
      <w:r w:rsidRPr="002E2100">
        <w:rPr>
          <w:rFonts w:ascii="Times New Roman" w:hAnsi="Times New Roman" w:cs="Times New Roman"/>
          <w:sz w:val="28"/>
          <w:szCs w:val="28"/>
        </w:rPr>
        <w:t>).</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Крім державного контролю, стан води контролюється підприємствами, котрі використовують воду та скидають стоки у водоймища. Для цього на підприємствах при заводських або спеціальних лабораторіях створюються пости, обладнані необхідною апаратурою для проведення аналізів. При проведенні контролю за станом вод та стоків використовуються фізичні, хімічні, біологічні та органолептичні методи.</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Таблиця </w:t>
      </w:r>
      <w:r w:rsidR="00697456" w:rsidRPr="002E2100">
        <w:rPr>
          <w:rFonts w:ascii="Times New Roman" w:hAnsi="Times New Roman" w:cs="Times New Roman"/>
          <w:sz w:val="28"/>
          <w:szCs w:val="28"/>
          <w:lang w:val="uk-UA"/>
        </w:rPr>
        <w:t>3</w:t>
      </w:r>
      <w:r w:rsidRPr="002E2100">
        <w:rPr>
          <w:rFonts w:ascii="Times New Roman" w:hAnsi="Times New Roman" w:cs="Times New Roman"/>
          <w:sz w:val="28"/>
          <w:szCs w:val="28"/>
        </w:rPr>
        <w:t>. Гігієнічні вимоги до складу та властивостей води</w:t>
      </w:r>
    </w:p>
    <w:tbl>
      <w:tblPr>
        <w:tblStyle w:val="a6"/>
        <w:tblW w:w="0" w:type="auto"/>
        <w:tblLook w:val="04A0"/>
      </w:tblPr>
      <w:tblGrid>
        <w:gridCol w:w="3190"/>
        <w:gridCol w:w="3190"/>
        <w:gridCol w:w="3191"/>
      </w:tblGrid>
      <w:tr w:rsidR="006D6DE8" w:rsidRPr="002E2100" w:rsidTr="001D29ED">
        <w:tc>
          <w:tcPr>
            <w:tcW w:w="3190" w:type="dxa"/>
            <w:vMerge w:val="restart"/>
          </w:tcPr>
          <w:p w:rsidR="006D6DE8" w:rsidRPr="002E2100" w:rsidRDefault="006D6DE8"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Показники складу та властивостей води</w:t>
            </w:r>
          </w:p>
        </w:tc>
        <w:tc>
          <w:tcPr>
            <w:tcW w:w="6381" w:type="dxa"/>
            <w:gridSpan w:val="2"/>
          </w:tcPr>
          <w:p w:rsidR="006D6DE8" w:rsidRPr="002E2100" w:rsidRDefault="006D6DE8" w:rsidP="008462AB">
            <w:pPr>
              <w:jc w:val="center"/>
              <w:rPr>
                <w:rFonts w:ascii="Times New Roman" w:hAnsi="Times New Roman" w:cs="Times New Roman"/>
                <w:sz w:val="24"/>
                <w:szCs w:val="24"/>
              </w:rPr>
            </w:pPr>
            <w:r w:rsidRPr="002E2100">
              <w:rPr>
                <w:rFonts w:ascii="Times New Roman" w:hAnsi="Times New Roman" w:cs="Times New Roman"/>
                <w:sz w:val="24"/>
                <w:szCs w:val="24"/>
                <w:lang w:val="uk-UA"/>
              </w:rPr>
              <w:t>Категорії водокористування</w:t>
            </w:r>
          </w:p>
        </w:tc>
      </w:tr>
      <w:tr w:rsidR="006D6DE8" w:rsidRPr="002E2100" w:rsidTr="006D6DE8">
        <w:tc>
          <w:tcPr>
            <w:tcW w:w="3190" w:type="dxa"/>
            <w:vMerge/>
          </w:tcPr>
          <w:p w:rsidR="006D6DE8" w:rsidRPr="002E2100" w:rsidRDefault="006D6DE8" w:rsidP="008462AB">
            <w:pPr>
              <w:jc w:val="both"/>
              <w:rPr>
                <w:rFonts w:ascii="Times New Roman" w:hAnsi="Times New Roman" w:cs="Times New Roman"/>
                <w:sz w:val="24"/>
                <w:szCs w:val="24"/>
              </w:rPr>
            </w:pPr>
          </w:p>
        </w:tc>
        <w:tc>
          <w:tcPr>
            <w:tcW w:w="3190" w:type="dxa"/>
          </w:tcPr>
          <w:p w:rsidR="006D6DE8" w:rsidRPr="002E2100" w:rsidRDefault="006D6DE8"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Для господарсько-питного водопостачання</w:t>
            </w:r>
          </w:p>
        </w:tc>
        <w:tc>
          <w:tcPr>
            <w:tcW w:w="3191" w:type="dxa"/>
          </w:tcPr>
          <w:p w:rsidR="006D6DE8" w:rsidRPr="002E2100" w:rsidRDefault="006D6DE8"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Для купання, спорту та відпочинку населення</w:t>
            </w:r>
          </w:p>
        </w:tc>
      </w:tr>
      <w:tr w:rsidR="006D6DE8" w:rsidRPr="002E2100" w:rsidTr="001D29ED">
        <w:tc>
          <w:tcPr>
            <w:tcW w:w="3190" w:type="dxa"/>
            <w:vMerge w:val="restart"/>
          </w:tcPr>
          <w:p w:rsidR="006D6DE8" w:rsidRPr="002E2100" w:rsidRDefault="006D6DE8"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Завислі речовини</w:t>
            </w:r>
          </w:p>
        </w:tc>
        <w:tc>
          <w:tcPr>
            <w:tcW w:w="6381" w:type="dxa"/>
            <w:gridSpan w:val="2"/>
          </w:tcPr>
          <w:p w:rsidR="006D6DE8" w:rsidRPr="002E2100" w:rsidRDefault="006D6DE8"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 xml:space="preserve">Вміст завислих речовин не повинен збільшуватися, більш, ніж  на </w:t>
            </w:r>
          </w:p>
        </w:tc>
      </w:tr>
      <w:tr w:rsidR="006D6DE8" w:rsidRPr="002E2100" w:rsidTr="006D6DE8">
        <w:tc>
          <w:tcPr>
            <w:tcW w:w="3190" w:type="dxa"/>
            <w:vMerge/>
          </w:tcPr>
          <w:p w:rsidR="006D6DE8" w:rsidRPr="002E2100" w:rsidRDefault="006D6DE8" w:rsidP="008462AB">
            <w:pPr>
              <w:jc w:val="both"/>
              <w:rPr>
                <w:rFonts w:ascii="Times New Roman" w:hAnsi="Times New Roman" w:cs="Times New Roman"/>
                <w:sz w:val="24"/>
                <w:szCs w:val="24"/>
                <w:lang w:val="uk-UA"/>
              </w:rPr>
            </w:pPr>
          </w:p>
        </w:tc>
        <w:tc>
          <w:tcPr>
            <w:tcW w:w="3190" w:type="dxa"/>
          </w:tcPr>
          <w:p w:rsidR="006D6DE8" w:rsidRPr="002E2100" w:rsidRDefault="006D6DE8" w:rsidP="008462AB">
            <w:pPr>
              <w:jc w:val="both"/>
              <w:rPr>
                <w:rFonts w:ascii="Times New Roman" w:hAnsi="Times New Roman" w:cs="Times New Roman"/>
                <w:sz w:val="24"/>
                <w:szCs w:val="24"/>
                <w:vertAlign w:val="superscript"/>
                <w:lang w:val="uk-UA"/>
              </w:rPr>
            </w:pPr>
            <w:r w:rsidRPr="002E2100">
              <w:rPr>
                <w:rFonts w:ascii="Times New Roman" w:hAnsi="Times New Roman" w:cs="Times New Roman"/>
                <w:sz w:val="24"/>
                <w:szCs w:val="24"/>
                <w:lang w:val="uk-UA"/>
              </w:rPr>
              <w:t>На 0,25 мг/дм</w:t>
            </w:r>
            <w:r w:rsidRPr="002E2100">
              <w:rPr>
                <w:rFonts w:ascii="Times New Roman" w:hAnsi="Times New Roman" w:cs="Times New Roman"/>
                <w:sz w:val="24"/>
                <w:szCs w:val="24"/>
                <w:vertAlign w:val="superscript"/>
                <w:lang w:val="uk-UA"/>
              </w:rPr>
              <w:t>3</w:t>
            </w:r>
          </w:p>
        </w:tc>
        <w:tc>
          <w:tcPr>
            <w:tcW w:w="3191" w:type="dxa"/>
          </w:tcPr>
          <w:p w:rsidR="006D6DE8" w:rsidRPr="002E2100" w:rsidRDefault="006D6DE8" w:rsidP="008462AB">
            <w:pPr>
              <w:jc w:val="both"/>
              <w:rPr>
                <w:rFonts w:ascii="Times New Roman" w:hAnsi="Times New Roman" w:cs="Times New Roman"/>
                <w:sz w:val="24"/>
                <w:szCs w:val="24"/>
                <w:vertAlign w:val="superscript"/>
                <w:lang w:val="uk-UA"/>
              </w:rPr>
            </w:pPr>
            <w:r w:rsidRPr="002E2100">
              <w:rPr>
                <w:rFonts w:ascii="Times New Roman" w:hAnsi="Times New Roman" w:cs="Times New Roman"/>
                <w:sz w:val="24"/>
                <w:szCs w:val="24"/>
                <w:lang w:val="uk-UA"/>
              </w:rPr>
              <w:t>На 0,75 мг/дм</w:t>
            </w:r>
            <w:r w:rsidRPr="002E2100">
              <w:rPr>
                <w:rFonts w:ascii="Times New Roman" w:hAnsi="Times New Roman" w:cs="Times New Roman"/>
                <w:sz w:val="24"/>
                <w:szCs w:val="24"/>
                <w:vertAlign w:val="superscript"/>
                <w:lang w:val="uk-UA"/>
              </w:rPr>
              <w:t>3</w:t>
            </w:r>
          </w:p>
        </w:tc>
      </w:tr>
      <w:tr w:rsidR="006D6DE8" w:rsidRPr="002E2100" w:rsidTr="001D29ED">
        <w:tc>
          <w:tcPr>
            <w:tcW w:w="3190" w:type="dxa"/>
          </w:tcPr>
          <w:p w:rsidR="006D6DE8" w:rsidRPr="002E2100" w:rsidRDefault="006D6DE8"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Плаваючі домішки</w:t>
            </w:r>
          </w:p>
        </w:tc>
        <w:tc>
          <w:tcPr>
            <w:tcW w:w="6381" w:type="dxa"/>
            <w:gridSpan w:val="2"/>
          </w:tcPr>
          <w:p w:rsidR="006D6DE8" w:rsidRPr="002E2100" w:rsidRDefault="006D6DE8"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На поверхні водойми не повинно бути плаваючих плівок, плям мінеральних масел та інших домішок</w:t>
            </w:r>
          </w:p>
        </w:tc>
      </w:tr>
      <w:tr w:rsidR="006D6DE8" w:rsidRPr="002E2100" w:rsidTr="001D29ED">
        <w:tc>
          <w:tcPr>
            <w:tcW w:w="3190" w:type="dxa"/>
          </w:tcPr>
          <w:p w:rsidR="006D6DE8" w:rsidRPr="002E2100" w:rsidRDefault="006D6DE8"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Запахи</w:t>
            </w:r>
          </w:p>
        </w:tc>
        <w:tc>
          <w:tcPr>
            <w:tcW w:w="6381" w:type="dxa"/>
            <w:gridSpan w:val="2"/>
          </w:tcPr>
          <w:p w:rsidR="006D6DE8" w:rsidRPr="002E2100" w:rsidRDefault="006D6DE8"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 xml:space="preserve">Вода не повинна набувати невластивих їй запахів інтенсивністю більше 1 бала </w:t>
            </w:r>
          </w:p>
        </w:tc>
      </w:tr>
      <w:tr w:rsidR="006D6DE8" w:rsidRPr="002E2100" w:rsidTr="001D29ED">
        <w:tc>
          <w:tcPr>
            <w:tcW w:w="3190" w:type="dxa"/>
            <w:vMerge w:val="restart"/>
          </w:tcPr>
          <w:p w:rsidR="006D6DE8" w:rsidRPr="002E2100" w:rsidRDefault="006D6DE8"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Колір</w:t>
            </w:r>
          </w:p>
        </w:tc>
        <w:tc>
          <w:tcPr>
            <w:tcW w:w="6381" w:type="dxa"/>
            <w:gridSpan w:val="2"/>
          </w:tcPr>
          <w:p w:rsidR="006D6DE8" w:rsidRPr="002E2100" w:rsidRDefault="006D6DE8"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 xml:space="preserve">Не повинен виявлятися у стовпчику </w:t>
            </w:r>
          </w:p>
        </w:tc>
      </w:tr>
      <w:tr w:rsidR="006D6DE8" w:rsidRPr="002E2100" w:rsidTr="006D6DE8">
        <w:tc>
          <w:tcPr>
            <w:tcW w:w="3190" w:type="dxa"/>
            <w:vMerge/>
          </w:tcPr>
          <w:p w:rsidR="006D6DE8" w:rsidRPr="002E2100" w:rsidRDefault="006D6DE8" w:rsidP="008462AB">
            <w:pPr>
              <w:jc w:val="both"/>
              <w:rPr>
                <w:rFonts w:ascii="Times New Roman" w:hAnsi="Times New Roman" w:cs="Times New Roman"/>
                <w:sz w:val="24"/>
                <w:szCs w:val="24"/>
                <w:lang w:val="uk-UA"/>
              </w:rPr>
            </w:pPr>
          </w:p>
        </w:tc>
        <w:tc>
          <w:tcPr>
            <w:tcW w:w="3190" w:type="dxa"/>
          </w:tcPr>
          <w:p w:rsidR="006D6DE8" w:rsidRPr="002E2100" w:rsidRDefault="006D6DE8"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20 см</w:t>
            </w:r>
          </w:p>
        </w:tc>
        <w:tc>
          <w:tcPr>
            <w:tcW w:w="3191" w:type="dxa"/>
          </w:tcPr>
          <w:p w:rsidR="006D6DE8" w:rsidRPr="002E2100" w:rsidRDefault="006D6DE8"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10 см</w:t>
            </w:r>
          </w:p>
        </w:tc>
      </w:tr>
      <w:tr w:rsidR="006D6DE8" w:rsidRPr="002E2100" w:rsidTr="001D29ED">
        <w:tc>
          <w:tcPr>
            <w:tcW w:w="3190" w:type="dxa"/>
          </w:tcPr>
          <w:p w:rsidR="006D6DE8" w:rsidRPr="002E2100" w:rsidRDefault="006D6DE8"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Температура</w:t>
            </w:r>
          </w:p>
        </w:tc>
        <w:tc>
          <w:tcPr>
            <w:tcW w:w="6381" w:type="dxa"/>
            <w:gridSpan w:val="2"/>
          </w:tcPr>
          <w:p w:rsidR="006D6DE8" w:rsidRPr="002E2100" w:rsidRDefault="006D6DE8"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 xml:space="preserve">Літня температура води внаслідок спуску стічних вод не </w:t>
            </w:r>
            <w:r w:rsidR="001D29ED" w:rsidRPr="002E2100">
              <w:rPr>
                <w:rFonts w:ascii="Times New Roman" w:hAnsi="Times New Roman" w:cs="Times New Roman"/>
                <w:sz w:val="24"/>
                <w:szCs w:val="24"/>
                <w:lang w:val="uk-UA"/>
              </w:rPr>
              <w:t>має підвищуватися більше, ніж на 3</w:t>
            </w:r>
            <w:r w:rsidR="001D29ED" w:rsidRPr="002E2100">
              <w:rPr>
                <w:rFonts w:ascii="Times New Roman" w:hAnsi="Times New Roman" w:cs="Times New Roman"/>
                <w:sz w:val="24"/>
                <w:szCs w:val="24"/>
                <w:vertAlign w:val="superscript"/>
                <w:lang w:val="uk-UA"/>
              </w:rPr>
              <w:t>0</w:t>
            </w:r>
            <w:r w:rsidR="001D29ED" w:rsidRPr="002E2100">
              <w:rPr>
                <w:rFonts w:ascii="Times New Roman" w:hAnsi="Times New Roman" w:cs="Times New Roman"/>
                <w:sz w:val="24"/>
                <w:szCs w:val="24"/>
                <w:lang w:val="uk-UA"/>
              </w:rPr>
              <w:t>С у порівнянні з середньомісячною</w:t>
            </w:r>
            <w:r w:rsidRPr="002E2100">
              <w:rPr>
                <w:rFonts w:ascii="Times New Roman" w:hAnsi="Times New Roman" w:cs="Times New Roman"/>
                <w:sz w:val="24"/>
                <w:szCs w:val="24"/>
                <w:lang w:val="uk-UA"/>
              </w:rPr>
              <w:t xml:space="preserve"> </w:t>
            </w:r>
          </w:p>
        </w:tc>
      </w:tr>
      <w:tr w:rsidR="006D6DE8" w:rsidRPr="002E2100" w:rsidTr="006D6DE8">
        <w:tc>
          <w:tcPr>
            <w:tcW w:w="3190" w:type="dxa"/>
          </w:tcPr>
          <w:p w:rsidR="006D6DE8" w:rsidRPr="002E2100" w:rsidRDefault="006D6DE8"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Водневий показник</w:t>
            </w:r>
            <w:r w:rsidR="001D29ED" w:rsidRPr="002E2100">
              <w:rPr>
                <w:rFonts w:ascii="Times New Roman" w:hAnsi="Times New Roman" w:cs="Times New Roman"/>
                <w:sz w:val="24"/>
                <w:szCs w:val="24"/>
                <w:lang w:val="uk-UA"/>
              </w:rPr>
              <w:t xml:space="preserve"> (рН)</w:t>
            </w:r>
          </w:p>
        </w:tc>
        <w:tc>
          <w:tcPr>
            <w:tcW w:w="3190" w:type="dxa"/>
          </w:tcPr>
          <w:p w:rsidR="006D6DE8" w:rsidRPr="002E2100" w:rsidRDefault="001D29ED"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6,5</w:t>
            </w:r>
          </w:p>
        </w:tc>
        <w:tc>
          <w:tcPr>
            <w:tcW w:w="3191" w:type="dxa"/>
          </w:tcPr>
          <w:p w:rsidR="006D6DE8" w:rsidRPr="002E2100" w:rsidRDefault="001D29ED"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8,5</w:t>
            </w:r>
          </w:p>
        </w:tc>
      </w:tr>
      <w:tr w:rsidR="001D29ED" w:rsidRPr="002E2100" w:rsidTr="001D29ED">
        <w:tc>
          <w:tcPr>
            <w:tcW w:w="3190" w:type="dxa"/>
          </w:tcPr>
          <w:p w:rsidR="001D29ED" w:rsidRPr="002E2100" w:rsidRDefault="001D29ED"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Мінеральний склад</w:t>
            </w:r>
          </w:p>
        </w:tc>
        <w:tc>
          <w:tcPr>
            <w:tcW w:w="6381" w:type="dxa"/>
            <w:gridSpan w:val="2"/>
          </w:tcPr>
          <w:p w:rsidR="001D29ED" w:rsidRPr="002E2100" w:rsidRDefault="001D29ED"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Не повинен перевищувати за сухим залишком 1000 мг/дм</w:t>
            </w:r>
            <w:r w:rsidRPr="002E2100">
              <w:rPr>
                <w:rFonts w:ascii="Times New Roman" w:hAnsi="Times New Roman" w:cs="Times New Roman"/>
                <w:sz w:val="24"/>
                <w:szCs w:val="24"/>
                <w:vertAlign w:val="superscript"/>
                <w:lang w:val="uk-UA"/>
              </w:rPr>
              <w:t>3</w:t>
            </w:r>
            <w:r w:rsidRPr="002E2100">
              <w:rPr>
                <w:rFonts w:ascii="Times New Roman" w:hAnsi="Times New Roman" w:cs="Times New Roman"/>
                <w:sz w:val="24"/>
                <w:szCs w:val="24"/>
                <w:lang w:val="uk-UA"/>
              </w:rPr>
              <w:t>, в тому числі хлоридів – 350 мг/дм</w:t>
            </w:r>
            <w:r w:rsidRPr="002E2100">
              <w:rPr>
                <w:rFonts w:ascii="Times New Roman" w:hAnsi="Times New Roman" w:cs="Times New Roman"/>
                <w:sz w:val="24"/>
                <w:szCs w:val="24"/>
                <w:vertAlign w:val="superscript"/>
                <w:lang w:val="uk-UA"/>
              </w:rPr>
              <w:t>3</w:t>
            </w:r>
            <w:r w:rsidRPr="002E2100">
              <w:rPr>
                <w:rFonts w:ascii="Times New Roman" w:hAnsi="Times New Roman" w:cs="Times New Roman"/>
                <w:sz w:val="24"/>
                <w:szCs w:val="24"/>
                <w:lang w:val="uk-UA"/>
              </w:rPr>
              <w:t>, сульфатів – 500 мг/дм</w:t>
            </w:r>
            <w:r w:rsidRPr="002E2100">
              <w:rPr>
                <w:rFonts w:ascii="Times New Roman" w:hAnsi="Times New Roman" w:cs="Times New Roman"/>
                <w:sz w:val="24"/>
                <w:szCs w:val="24"/>
                <w:vertAlign w:val="superscript"/>
                <w:lang w:val="uk-UA"/>
              </w:rPr>
              <w:t>3</w:t>
            </w:r>
            <w:r w:rsidRPr="002E2100">
              <w:rPr>
                <w:rFonts w:ascii="Times New Roman" w:hAnsi="Times New Roman" w:cs="Times New Roman"/>
                <w:sz w:val="24"/>
                <w:szCs w:val="24"/>
                <w:lang w:val="uk-UA"/>
              </w:rPr>
              <w:t xml:space="preserve"> </w:t>
            </w:r>
          </w:p>
        </w:tc>
      </w:tr>
      <w:tr w:rsidR="001D29ED" w:rsidRPr="002E2100" w:rsidTr="001D29ED">
        <w:tc>
          <w:tcPr>
            <w:tcW w:w="3190" w:type="dxa"/>
          </w:tcPr>
          <w:p w:rsidR="001D29ED" w:rsidRPr="002E2100" w:rsidRDefault="001D29ED"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Розчинений кисень</w:t>
            </w:r>
          </w:p>
        </w:tc>
        <w:tc>
          <w:tcPr>
            <w:tcW w:w="6381" w:type="dxa"/>
            <w:gridSpan w:val="2"/>
          </w:tcPr>
          <w:p w:rsidR="001D29ED" w:rsidRPr="002E2100" w:rsidRDefault="001D29ED"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Не має бути менше, ніж 4 мг/дм</w:t>
            </w:r>
            <w:r w:rsidRPr="002E2100">
              <w:rPr>
                <w:rFonts w:ascii="Times New Roman" w:hAnsi="Times New Roman" w:cs="Times New Roman"/>
                <w:sz w:val="24"/>
                <w:szCs w:val="24"/>
                <w:vertAlign w:val="superscript"/>
                <w:lang w:val="uk-UA"/>
              </w:rPr>
              <w:t>3</w:t>
            </w:r>
            <w:r w:rsidRPr="002E2100">
              <w:rPr>
                <w:rFonts w:ascii="Times New Roman" w:hAnsi="Times New Roman" w:cs="Times New Roman"/>
                <w:sz w:val="24"/>
                <w:szCs w:val="24"/>
                <w:lang w:val="uk-UA"/>
              </w:rPr>
              <w:t xml:space="preserve"> у будь-який період року у пробі, взятій о 12 годині дня</w:t>
            </w:r>
          </w:p>
        </w:tc>
      </w:tr>
      <w:tr w:rsidR="001D29ED" w:rsidRPr="002E2100" w:rsidTr="001D29ED">
        <w:tc>
          <w:tcPr>
            <w:tcW w:w="3190" w:type="dxa"/>
          </w:tcPr>
          <w:p w:rsidR="001D29ED" w:rsidRPr="002E2100" w:rsidRDefault="001D29ED"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БПК</w:t>
            </w:r>
          </w:p>
        </w:tc>
        <w:tc>
          <w:tcPr>
            <w:tcW w:w="6381" w:type="dxa"/>
            <w:gridSpan w:val="2"/>
          </w:tcPr>
          <w:p w:rsidR="001D29ED" w:rsidRPr="002E2100" w:rsidRDefault="001D29ED"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Не має перевищувати при 20</w:t>
            </w:r>
            <w:r w:rsidRPr="002E2100">
              <w:rPr>
                <w:rFonts w:ascii="Times New Roman" w:hAnsi="Times New Roman" w:cs="Times New Roman"/>
                <w:sz w:val="24"/>
                <w:szCs w:val="24"/>
                <w:vertAlign w:val="superscript"/>
                <w:lang w:val="uk-UA"/>
              </w:rPr>
              <w:t>0</w:t>
            </w:r>
            <w:r w:rsidRPr="002E2100">
              <w:rPr>
                <w:rFonts w:ascii="Times New Roman" w:hAnsi="Times New Roman" w:cs="Times New Roman"/>
                <w:sz w:val="24"/>
                <w:szCs w:val="24"/>
                <w:lang w:val="uk-UA"/>
              </w:rPr>
              <w:t xml:space="preserve"> С </w:t>
            </w:r>
          </w:p>
        </w:tc>
      </w:tr>
      <w:tr w:rsidR="001D29ED" w:rsidRPr="002E2100" w:rsidTr="006D6DE8">
        <w:tc>
          <w:tcPr>
            <w:tcW w:w="3190" w:type="dxa"/>
          </w:tcPr>
          <w:p w:rsidR="001D29ED" w:rsidRPr="002E2100" w:rsidRDefault="001D29ED" w:rsidP="008462AB">
            <w:pPr>
              <w:jc w:val="both"/>
              <w:rPr>
                <w:rFonts w:ascii="Times New Roman" w:hAnsi="Times New Roman" w:cs="Times New Roman"/>
                <w:sz w:val="24"/>
                <w:szCs w:val="24"/>
                <w:lang w:val="uk-UA"/>
              </w:rPr>
            </w:pPr>
          </w:p>
        </w:tc>
        <w:tc>
          <w:tcPr>
            <w:tcW w:w="3190" w:type="dxa"/>
          </w:tcPr>
          <w:p w:rsidR="001D29ED" w:rsidRPr="002E2100" w:rsidRDefault="001D29ED" w:rsidP="008462AB">
            <w:pPr>
              <w:jc w:val="both"/>
              <w:rPr>
                <w:rFonts w:ascii="Times New Roman" w:hAnsi="Times New Roman" w:cs="Times New Roman"/>
                <w:sz w:val="24"/>
                <w:szCs w:val="24"/>
                <w:vertAlign w:val="superscript"/>
                <w:lang w:val="uk-UA"/>
              </w:rPr>
            </w:pPr>
            <w:r w:rsidRPr="002E2100">
              <w:rPr>
                <w:rFonts w:ascii="Times New Roman" w:hAnsi="Times New Roman" w:cs="Times New Roman"/>
                <w:sz w:val="24"/>
                <w:szCs w:val="24"/>
                <w:lang w:val="uk-UA"/>
              </w:rPr>
              <w:t>3,0 мг О</w:t>
            </w:r>
            <w:r w:rsidRPr="002E2100">
              <w:rPr>
                <w:rFonts w:ascii="Times New Roman" w:hAnsi="Times New Roman" w:cs="Times New Roman"/>
                <w:sz w:val="24"/>
                <w:szCs w:val="24"/>
                <w:vertAlign w:val="subscript"/>
                <w:lang w:val="uk-UA"/>
              </w:rPr>
              <w:t>2</w:t>
            </w:r>
            <w:r w:rsidRPr="002E2100">
              <w:rPr>
                <w:rFonts w:ascii="Times New Roman" w:hAnsi="Times New Roman" w:cs="Times New Roman"/>
                <w:sz w:val="24"/>
                <w:szCs w:val="24"/>
                <w:lang w:val="uk-UA"/>
              </w:rPr>
              <w:t xml:space="preserve"> на дм</w:t>
            </w:r>
            <w:r w:rsidRPr="002E2100">
              <w:rPr>
                <w:rFonts w:ascii="Times New Roman" w:hAnsi="Times New Roman" w:cs="Times New Roman"/>
                <w:sz w:val="24"/>
                <w:szCs w:val="24"/>
                <w:vertAlign w:val="superscript"/>
                <w:lang w:val="uk-UA"/>
              </w:rPr>
              <w:t>3</w:t>
            </w:r>
          </w:p>
        </w:tc>
        <w:tc>
          <w:tcPr>
            <w:tcW w:w="3191" w:type="dxa"/>
          </w:tcPr>
          <w:p w:rsidR="001D29ED" w:rsidRPr="002E2100" w:rsidRDefault="001D29ED" w:rsidP="008462AB">
            <w:pPr>
              <w:jc w:val="both"/>
              <w:rPr>
                <w:rFonts w:ascii="Times New Roman" w:hAnsi="Times New Roman" w:cs="Times New Roman"/>
                <w:sz w:val="24"/>
                <w:szCs w:val="24"/>
                <w:vertAlign w:val="superscript"/>
                <w:lang w:val="uk-UA"/>
              </w:rPr>
            </w:pPr>
            <w:r w:rsidRPr="002E2100">
              <w:rPr>
                <w:rFonts w:ascii="Times New Roman" w:hAnsi="Times New Roman" w:cs="Times New Roman"/>
                <w:sz w:val="24"/>
                <w:szCs w:val="24"/>
                <w:lang w:val="uk-UA"/>
              </w:rPr>
              <w:t>6,0 мг О</w:t>
            </w:r>
            <w:r w:rsidRPr="002E2100">
              <w:rPr>
                <w:rFonts w:ascii="Times New Roman" w:hAnsi="Times New Roman" w:cs="Times New Roman"/>
                <w:sz w:val="24"/>
                <w:szCs w:val="24"/>
                <w:vertAlign w:val="subscript"/>
                <w:lang w:val="uk-UA"/>
              </w:rPr>
              <w:t>2</w:t>
            </w:r>
            <w:r w:rsidRPr="002E2100">
              <w:rPr>
                <w:rFonts w:ascii="Times New Roman" w:hAnsi="Times New Roman" w:cs="Times New Roman"/>
                <w:sz w:val="24"/>
                <w:szCs w:val="24"/>
                <w:lang w:val="uk-UA"/>
              </w:rPr>
              <w:t xml:space="preserve"> на дм</w:t>
            </w:r>
            <w:r w:rsidRPr="002E2100">
              <w:rPr>
                <w:rFonts w:ascii="Times New Roman" w:hAnsi="Times New Roman" w:cs="Times New Roman"/>
                <w:sz w:val="24"/>
                <w:szCs w:val="24"/>
                <w:vertAlign w:val="superscript"/>
                <w:lang w:val="uk-UA"/>
              </w:rPr>
              <w:t>3</w:t>
            </w:r>
          </w:p>
        </w:tc>
      </w:tr>
      <w:tr w:rsidR="001D29ED" w:rsidRPr="002E2100" w:rsidTr="001D29ED">
        <w:tc>
          <w:tcPr>
            <w:tcW w:w="3190" w:type="dxa"/>
          </w:tcPr>
          <w:p w:rsidR="001D29ED" w:rsidRPr="002E2100" w:rsidRDefault="001D29ED"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ХСК</w:t>
            </w:r>
          </w:p>
        </w:tc>
        <w:tc>
          <w:tcPr>
            <w:tcW w:w="6381" w:type="dxa"/>
            <w:gridSpan w:val="2"/>
          </w:tcPr>
          <w:p w:rsidR="001D29ED" w:rsidRPr="002E2100" w:rsidRDefault="001D29ED"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Не має перевищувати при 20</w:t>
            </w:r>
            <w:r w:rsidRPr="002E2100">
              <w:rPr>
                <w:rFonts w:ascii="Times New Roman" w:hAnsi="Times New Roman" w:cs="Times New Roman"/>
                <w:sz w:val="24"/>
                <w:szCs w:val="24"/>
                <w:vertAlign w:val="superscript"/>
                <w:lang w:val="uk-UA"/>
              </w:rPr>
              <w:t>0</w:t>
            </w:r>
            <w:r w:rsidRPr="002E2100">
              <w:rPr>
                <w:rFonts w:ascii="Times New Roman" w:hAnsi="Times New Roman" w:cs="Times New Roman"/>
                <w:sz w:val="24"/>
                <w:szCs w:val="24"/>
                <w:lang w:val="uk-UA"/>
              </w:rPr>
              <w:t xml:space="preserve"> С </w:t>
            </w:r>
          </w:p>
        </w:tc>
      </w:tr>
      <w:tr w:rsidR="001D29ED" w:rsidRPr="002E2100" w:rsidTr="006D6DE8">
        <w:tc>
          <w:tcPr>
            <w:tcW w:w="3190" w:type="dxa"/>
          </w:tcPr>
          <w:p w:rsidR="001D29ED" w:rsidRPr="002E2100" w:rsidRDefault="001D29ED" w:rsidP="008462AB">
            <w:pPr>
              <w:jc w:val="both"/>
              <w:rPr>
                <w:rFonts w:ascii="Times New Roman" w:hAnsi="Times New Roman" w:cs="Times New Roman"/>
                <w:sz w:val="24"/>
                <w:szCs w:val="24"/>
                <w:lang w:val="uk-UA"/>
              </w:rPr>
            </w:pPr>
          </w:p>
        </w:tc>
        <w:tc>
          <w:tcPr>
            <w:tcW w:w="3190" w:type="dxa"/>
          </w:tcPr>
          <w:p w:rsidR="001D29ED" w:rsidRPr="002E2100" w:rsidRDefault="001D29ED" w:rsidP="008462AB">
            <w:pPr>
              <w:jc w:val="both"/>
              <w:rPr>
                <w:rFonts w:ascii="Times New Roman" w:hAnsi="Times New Roman" w:cs="Times New Roman"/>
                <w:sz w:val="24"/>
                <w:szCs w:val="24"/>
                <w:vertAlign w:val="superscript"/>
                <w:lang w:val="uk-UA"/>
              </w:rPr>
            </w:pPr>
            <w:r w:rsidRPr="002E2100">
              <w:rPr>
                <w:rFonts w:ascii="Times New Roman" w:hAnsi="Times New Roman" w:cs="Times New Roman"/>
                <w:sz w:val="24"/>
                <w:szCs w:val="24"/>
                <w:lang w:val="uk-UA"/>
              </w:rPr>
              <w:t>15,0 мг О</w:t>
            </w:r>
            <w:r w:rsidRPr="002E2100">
              <w:rPr>
                <w:rFonts w:ascii="Times New Roman" w:hAnsi="Times New Roman" w:cs="Times New Roman"/>
                <w:sz w:val="24"/>
                <w:szCs w:val="24"/>
                <w:vertAlign w:val="subscript"/>
                <w:lang w:val="uk-UA"/>
              </w:rPr>
              <w:t>2</w:t>
            </w:r>
            <w:r w:rsidRPr="002E2100">
              <w:rPr>
                <w:rFonts w:ascii="Times New Roman" w:hAnsi="Times New Roman" w:cs="Times New Roman"/>
                <w:sz w:val="24"/>
                <w:szCs w:val="24"/>
                <w:lang w:val="uk-UA"/>
              </w:rPr>
              <w:t xml:space="preserve"> на дм</w:t>
            </w:r>
            <w:r w:rsidRPr="002E2100">
              <w:rPr>
                <w:rFonts w:ascii="Times New Roman" w:hAnsi="Times New Roman" w:cs="Times New Roman"/>
                <w:sz w:val="24"/>
                <w:szCs w:val="24"/>
                <w:vertAlign w:val="superscript"/>
                <w:lang w:val="uk-UA"/>
              </w:rPr>
              <w:t>3</w:t>
            </w:r>
          </w:p>
        </w:tc>
        <w:tc>
          <w:tcPr>
            <w:tcW w:w="3191" w:type="dxa"/>
          </w:tcPr>
          <w:p w:rsidR="001D29ED" w:rsidRPr="002E2100" w:rsidRDefault="001D29ED" w:rsidP="008462AB">
            <w:pPr>
              <w:jc w:val="both"/>
              <w:rPr>
                <w:rFonts w:ascii="Times New Roman" w:hAnsi="Times New Roman" w:cs="Times New Roman"/>
                <w:sz w:val="24"/>
                <w:szCs w:val="24"/>
                <w:vertAlign w:val="superscript"/>
                <w:lang w:val="uk-UA"/>
              </w:rPr>
            </w:pPr>
            <w:r w:rsidRPr="002E2100">
              <w:rPr>
                <w:rFonts w:ascii="Times New Roman" w:hAnsi="Times New Roman" w:cs="Times New Roman"/>
                <w:sz w:val="24"/>
                <w:szCs w:val="24"/>
                <w:lang w:val="uk-UA"/>
              </w:rPr>
              <w:t>30,0 мг О</w:t>
            </w:r>
            <w:r w:rsidRPr="002E2100">
              <w:rPr>
                <w:rFonts w:ascii="Times New Roman" w:hAnsi="Times New Roman" w:cs="Times New Roman"/>
                <w:sz w:val="24"/>
                <w:szCs w:val="24"/>
                <w:vertAlign w:val="subscript"/>
                <w:lang w:val="uk-UA"/>
              </w:rPr>
              <w:t>2</w:t>
            </w:r>
            <w:r w:rsidRPr="002E2100">
              <w:rPr>
                <w:rFonts w:ascii="Times New Roman" w:hAnsi="Times New Roman" w:cs="Times New Roman"/>
                <w:sz w:val="24"/>
                <w:szCs w:val="24"/>
                <w:lang w:val="uk-UA"/>
              </w:rPr>
              <w:t xml:space="preserve"> на дм</w:t>
            </w:r>
            <w:r w:rsidRPr="002E2100">
              <w:rPr>
                <w:rFonts w:ascii="Times New Roman" w:hAnsi="Times New Roman" w:cs="Times New Roman"/>
                <w:sz w:val="24"/>
                <w:szCs w:val="24"/>
                <w:vertAlign w:val="superscript"/>
                <w:lang w:val="uk-UA"/>
              </w:rPr>
              <w:t>3</w:t>
            </w:r>
          </w:p>
        </w:tc>
      </w:tr>
      <w:tr w:rsidR="001D29ED" w:rsidRPr="002E2100" w:rsidTr="001D29ED">
        <w:tc>
          <w:tcPr>
            <w:tcW w:w="3190" w:type="dxa"/>
          </w:tcPr>
          <w:p w:rsidR="001D29ED" w:rsidRPr="002E2100" w:rsidRDefault="001D29ED"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Збудники захворювань</w:t>
            </w:r>
          </w:p>
        </w:tc>
        <w:tc>
          <w:tcPr>
            <w:tcW w:w="6381" w:type="dxa"/>
            <w:gridSpan w:val="2"/>
          </w:tcPr>
          <w:p w:rsidR="001D29ED" w:rsidRPr="002E2100" w:rsidRDefault="001D29ED"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Вода не має містити збудників захворювань</w:t>
            </w:r>
          </w:p>
        </w:tc>
      </w:tr>
      <w:tr w:rsidR="001D29ED" w:rsidRPr="002E2100" w:rsidTr="006D6DE8">
        <w:tc>
          <w:tcPr>
            <w:tcW w:w="3190" w:type="dxa"/>
          </w:tcPr>
          <w:p w:rsidR="001D29ED" w:rsidRPr="002E2100" w:rsidRDefault="001D29ED"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Лактозопозитивні кишкові палички</w:t>
            </w:r>
          </w:p>
        </w:tc>
        <w:tc>
          <w:tcPr>
            <w:tcW w:w="3190" w:type="dxa"/>
          </w:tcPr>
          <w:p w:rsidR="001D29ED" w:rsidRPr="002E2100" w:rsidRDefault="001D29ED"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Не більше 10000</w:t>
            </w:r>
            <w:r w:rsidR="008D6669" w:rsidRPr="002E2100">
              <w:rPr>
                <w:rFonts w:ascii="Times New Roman" w:hAnsi="Times New Roman" w:cs="Times New Roman"/>
                <w:sz w:val="24"/>
                <w:szCs w:val="24"/>
                <w:lang w:val="uk-UA"/>
              </w:rPr>
              <w:t xml:space="preserve"> в 1 дм</w:t>
            </w:r>
            <w:r w:rsidR="008D6669" w:rsidRPr="002E2100">
              <w:rPr>
                <w:rFonts w:ascii="Times New Roman" w:hAnsi="Times New Roman" w:cs="Times New Roman"/>
                <w:sz w:val="24"/>
                <w:szCs w:val="24"/>
                <w:vertAlign w:val="superscript"/>
                <w:lang w:val="uk-UA"/>
              </w:rPr>
              <w:t>3</w:t>
            </w:r>
          </w:p>
        </w:tc>
        <w:tc>
          <w:tcPr>
            <w:tcW w:w="3191" w:type="dxa"/>
          </w:tcPr>
          <w:p w:rsidR="001D29ED" w:rsidRPr="002E2100" w:rsidRDefault="001D29ED" w:rsidP="008462AB">
            <w:pPr>
              <w:jc w:val="both"/>
              <w:rPr>
                <w:rFonts w:ascii="Times New Roman" w:hAnsi="Times New Roman" w:cs="Times New Roman"/>
                <w:sz w:val="24"/>
                <w:szCs w:val="24"/>
              </w:rPr>
            </w:pPr>
            <w:r w:rsidRPr="002E2100">
              <w:rPr>
                <w:rFonts w:ascii="Times New Roman" w:hAnsi="Times New Roman" w:cs="Times New Roman"/>
                <w:sz w:val="24"/>
                <w:szCs w:val="24"/>
                <w:lang w:val="uk-UA"/>
              </w:rPr>
              <w:t xml:space="preserve">Не більше </w:t>
            </w:r>
            <w:r w:rsidR="008D6669" w:rsidRPr="002E2100">
              <w:rPr>
                <w:rFonts w:ascii="Times New Roman" w:hAnsi="Times New Roman" w:cs="Times New Roman"/>
                <w:sz w:val="24"/>
                <w:szCs w:val="24"/>
                <w:lang w:val="uk-UA"/>
              </w:rPr>
              <w:t>50</w:t>
            </w:r>
            <w:r w:rsidRPr="002E2100">
              <w:rPr>
                <w:rFonts w:ascii="Times New Roman" w:hAnsi="Times New Roman" w:cs="Times New Roman"/>
                <w:sz w:val="24"/>
                <w:szCs w:val="24"/>
                <w:lang w:val="uk-UA"/>
              </w:rPr>
              <w:t>000</w:t>
            </w:r>
            <w:r w:rsidR="008D6669" w:rsidRPr="002E2100">
              <w:rPr>
                <w:rFonts w:ascii="Times New Roman" w:hAnsi="Times New Roman" w:cs="Times New Roman"/>
                <w:sz w:val="24"/>
                <w:szCs w:val="24"/>
                <w:lang w:val="uk-UA"/>
              </w:rPr>
              <w:t xml:space="preserve"> в 1 дм</w:t>
            </w:r>
            <w:r w:rsidR="008D6669" w:rsidRPr="002E2100">
              <w:rPr>
                <w:rFonts w:ascii="Times New Roman" w:hAnsi="Times New Roman" w:cs="Times New Roman"/>
                <w:sz w:val="24"/>
                <w:szCs w:val="24"/>
                <w:vertAlign w:val="superscript"/>
                <w:lang w:val="uk-UA"/>
              </w:rPr>
              <w:t>3</w:t>
            </w:r>
          </w:p>
        </w:tc>
      </w:tr>
      <w:tr w:rsidR="001D29ED" w:rsidRPr="002E2100" w:rsidTr="006D6DE8">
        <w:tc>
          <w:tcPr>
            <w:tcW w:w="3190" w:type="dxa"/>
          </w:tcPr>
          <w:p w:rsidR="001D29ED" w:rsidRPr="002E2100" w:rsidRDefault="001D29ED"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lastRenderedPageBreak/>
              <w:t>Коліфаги у бляшкоутворюючих одиницях</w:t>
            </w:r>
          </w:p>
        </w:tc>
        <w:tc>
          <w:tcPr>
            <w:tcW w:w="3190" w:type="dxa"/>
          </w:tcPr>
          <w:p w:rsidR="001D29ED" w:rsidRPr="002E2100" w:rsidRDefault="001D29ED"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Не більше 100 в 1 дм</w:t>
            </w:r>
            <w:r w:rsidRPr="002E2100">
              <w:rPr>
                <w:rFonts w:ascii="Times New Roman" w:hAnsi="Times New Roman" w:cs="Times New Roman"/>
                <w:sz w:val="24"/>
                <w:szCs w:val="24"/>
                <w:vertAlign w:val="superscript"/>
                <w:lang w:val="uk-UA"/>
              </w:rPr>
              <w:t>3</w:t>
            </w:r>
          </w:p>
        </w:tc>
        <w:tc>
          <w:tcPr>
            <w:tcW w:w="3191" w:type="dxa"/>
          </w:tcPr>
          <w:p w:rsidR="001D29ED" w:rsidRPr="002E2100" w:rsidRDefault="001D29ED" w:rsidP="008462AB">
            <w:pPr>
              <w:jc w:val="both"/>
              <w:rPr>
                <w:rFonts w:ascii="Times New Roman" w:hAnsi="Times New Roman" w:cs="Times New Roman"/>
                <w:sz w:val="24"/>
                <w:szCs w:val="24"/>
              </w:rPr>
            </w:pPr>
            <w:r w:rsidRPr="002E2100">
              <w:rPr>
                <w:rFonts w:ascii="Times New Roman" w:hAnsi="Times New Roman" w:cs="Times New Roman"/>
                <w:sz w:val="24"/>
                <w:szCs w:val="24"/>
                <w:lang w:val="uk-UA"/>
              </w:rPr>
              <w:t>Не більше 100 в 1 дм</w:t>
            </w:r>
            <w:r w:rsidRPr="002E2100">
              <w:rPr>
                <w:rFonts w:ascii="Times New Roman" w:hAnsi="Times New Roman" w:cs="Times New Roman"/>
                <w:sz w:val="24"/>
                <w:szCs w:val="24"/>
                <w:vertAlign w:val="superscript"/>
                <w:lang w:val="uk-UA"/>
              </w:rPr>
              <w:t>3</w:t>
            </w:r>
          </w:p>
        </w:tc>
      </w:tr>
      <w:tr w:rsidR="001D29ED" w:rsidRPr="002E2100" w:rsidTr="001D29ED">
        <w:tc>
          <w:tcPr>
            <w:tcW w:w="3190" w:type="dxa"/>
          </w:tcPr>
          <w:p w:rsidR="001D29ED" w:rsidRPr="002E2100" w:rsidRDefault="001D29ED"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Життєздатні яйця гельмінтів та найпростіших кишкових</w:t>
            </w:r>
          </w:p>
        </w:tc>
        <w:tc>
          <w:tcPr>
            <w:tcW w:w="6381" w:type="dxa"/>
            <w:gridSpan w:val="2"/>
          </w:tcPr>
          <w:p w:rsidR="001D29ED" w:rsidRPr="002E2100" w:rsidRDefault="001D29ED" w:rsidP="008462AB">
            <w:pPr>
              <w:jc w:val="both"/>
              <w:rPr>
                <w:rFonts w:ascii="Times New Roman" w:hAnsi="Times New Roman" w:cs="Times New Roman"/>
                <w:sz w:val="24"/>
                <w:szCs w:val="24"/>
                <w:vertAlign w:val="superscript"/>
                <w:lang w:val="uk-UA"/>
              </w:rPr>
            </w:pPr>
            <w:r w:rsidRPr="002E2100">
              <w:rPr>
                <w:rFonts w:ascii="Times New Roman" w:hAnsi="Times New Roman" w:cs="Times New Roman"/>
                <w:sz w:val="24"/>
                <w:szCs w:val="24"/>
                <w:lang w:val="uk-UA"/>
              </w:rPr>
              <w:t>Не повинні міститися в 1 дм</w:t>
            </w:r>
            <w:r w:rsidRPr="002E2100">
              <w:rPr>
                <w:rFonts w:ascii="Times New Roman" w:hAnsi="Times New Roman" w:cs="Times New Roman"/>
                <w:sz w:val="24"/>
                <w:szCs w:val="24"/>
                <w:vertAlign w:val="superscript"/>
                <w:lang w:val="uk-UA"/>
              </w:rPr>
              <w:t>3</w:t>
            </w:r>
          </w:p>
        </w:tc>
      </w:tr>
      <w:tr w:rsidR="001D29ED" w:rsidRPr="002E2100" w:rsidTr="001D29ED">
        <w:tc>
          <w:tcPr>
            <w:tcW w:w="3190" w:type="dxa"/>
          </w:tcPr>
          <w:p w:rsidR="001D29ED" w:rsidRPr="002E2100" w:rsidRDefault="001D29ED"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Хімічні речовини</w:t>
            </w:r>
          </w:p>
        </w:tc>
        <w:tc>
          <w:tcPr>
            <w:tcW w:w="6381" w:type="dxa"/>
            <w:gridSpan w:val="2"/>
          </w:tcPr>
          <w:p w:rsidR="001D29ED" w:rsidRPr="002E2100" w:rsidRDefault="001D29ED"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 xml:space="preserve">Не мають міститися у концентраціях, що перевищують ГДК або ОДР </w:t>
            </w:r>
          </w:p>
        </w:tc>
      </w:tr>
    </w:tbl>
    <w:p w:rsidR="0026774C" w:rsidRPr="002E2100" w:rsidRDefault="0026774C" w:rsidP="008462AB">
      <w:pPr>
        <w:spacing w:line="240" w:lineRule="auto"/>
        <w:ind w:firstLine="851"/>
        <w:jc w:val="both"/>
        <w:rPr>
          <w:rFonts w:ascii="Times New Roman" w:hAnsi="Times New Roman" w:cs="Times New Roman"/>
          <w:sz w:val="28"/>
          <w:szCs w:val="28"/>
        </w:rPr>
      </w:pP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Фізичні методи використовуються для визначення прозорості, каламутності, кількості завислих часток та провідності води і стоків.</w:t>
      </w:r>
    </w:p>
    <w:p w:rsidR="00510EC2"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Таблиця </w:t>
      </w:r>
      <w:r w:rsidR="00697456" w:rsidRPr="002E2100">
        <w:rPr>
          <w:rFonts w:ascii="Times New Roman" w:hAnsi="Times New Roman" w:cs="Times New Roman"/>
          <w:sz w:val="28"/>
          <w:szCs w:val="28"/>
          <w:lang w:val="uk-UA"/>
        </w:rPr>
        <w:t>4</w:t>
      </w:r>
      <w:r w:rsidRPr="002E2100">
        <w:rPr>
          <w:rFonts w:ascii="Times New Roman" w:hAnsi="Times New Roman" w:cs="Times New Roman"/>
          <w:sz w:val="28"/>
          <w:szCs w:val="28"/>
        </w:rPr>
        <w:t>. Гранично допустимі концентрації шкідливих речовин у воді водних об'єктів господарсько-питного та культурно-побутового водокористування</w:t>
      </w:r>
    </w:p>
    <w:tbl>
      <w:tblPr>
        <w:tblStyle w:val="a6"/>
        <w:tblW w:w="0" w:type="auto"/>
        <w:tblLook w:val="04A0"/>
      </w:tblPr>
      <w:tblGrid>
        <w:gridCol w:w="3190"/>
        <w:gridCol w:w="3190"/>
        <w:gridCol w:w="3191"/>
      </w:tblGrid>
      <w:tr w:rsidR="00D371F1" w:rsidRPr="002E2100" w:rsidTr="00D371F1">
        <w:tc>
          <w:tcPr>
            <w:tcW w:w="3190" w:type="dxa"/>
          </w:tcPr>
          <w:p w:rsidR="00D371F1" w:rsidRPr="002E2100" w:rsidRDefault="00D371F1"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rPr>
              <w:t>Назва речовини</w:t>
            </w:r>
          </w:p>
        </w:tc>
        <w:tc>
          <w:tcPr>
            <w:tcW w:w="3190" w:type="dxa"/>
          </w:tcPr>
          <w:p w:rsidR="00D371F1" w:rsidRPr="002E2100" w:rsidRDefault="00D371F1" w:rsidP="008462AB">
            <w:pPr>
              <w:jc w:val="both"/>
              <w:rPr>
                <w:rFonts w:ascii="Times New Roman" w:hAnsi="Times New Roman" w:cs="Times New Roman"/>
                <w:sz w:val="24"/>
                <w:szCs w:val="24"/>
              </w:rPr>
            </w:pPr>
            <w:r w:rsidRPr="002E2100">
              <w:rPr>
                <w:rFonts w:ascii="Times New Roman" w:hAnsi="Times New Roman" w:cs="Times New Roman"/>
                <w:sz w:val="24"/>
                <w:szCs w:val="24"/>
              </w:rPr>
              <w:t xml:space="preserve">Клас небезпечності </w:t>
            </w:r>
            <w:r w:rsidRPr="002E2100">
              <w:rPr>
                <w:rFonts w:ascii="Times New Roman" w:hAnsi="Times New Roman" w:cs="Times New Roman"/>
                <w:sz w:val="24"/>
                <w:szCs w:val="24"/>
              </w:rPr>
              <w:tab/>
            </w:r>
          </w:p>
        </w:tc>
        <w:tc>
          <w:tcPr>
            <w:tcW w:w="3191" w:type="dxa"/>
          </w:tcPr>
          <w:p w:rsidR="00D371F1" w:rsidRPr="002E2100" w:rsidRDefault="00D371F1" w:rsidP="008462AB">
            <w:pPr>
              <w:jc w:val="both"/>
              <w:rPr>
                <w:rFonts w:ascii="Times New Roman" w:hAnsi="Times New Roman" w:cs="Times New Roman"/>
                <w:sz w:val="24"/>
                <w:szCs w:val="24"/>
              </w:rPr>
            </w:pPr>
            <w:r w:rsidRPr="002E2100">
              <w:rPr>
                <w:rFonts w:ascii="Times New Roman" w:hAnsi="Times New Roman" w:cs="Times New Roman"/>
                <w:sz w:val="24"/>
                <w:szCs w:val="24"/>
              </w:rPr>
              <w:t xml:space="preserve">Гранично допустима концентрація, </w:t>
            </w:r>
            <w:r w:rsidR="00184B7E" w:rsidRPr="002E2100">
              <w:rPr>
                <w:rFonts w:ascii="Times New Roman" w:hAnsi="Times New Roman" w:cs="Times New Roman"/>
                <w:sz w:val="24"/>
                <w:szCs w:val="24"/>
                <w:lang w:val="uk-UA"/>
              </w:rPr>
              <w:t xml:space="preserve"> </w:t>
            </w:r>
            <w:r w:rsidRPr="002E2100">
              <w:rPr>
                <w:rFonts w:ascii="Times New Roman" w:hAnsi="Times New Roman" w:cs="Times New Roman"/>
                <w:sz w:val="24"/>
                <w:szCs w:val="24"/>
              </w:rPr>
              <w:t>мг/л</w:t>
            </w:r>
          </w:p>
        </w:tc>
      </w:tr>
      <w:tr w:rsidR="00D371F1" w:rsidRPr="002E2100" w:rsidTr="00D371F1">
        <w:tc>
          <w:tcPr>
            <w:tcW w:w="3190" w:type="dxa"/>
          </w:tcPr>
          <w:p w:rsidR="00D371F1" w:rsidRPr="002E2100" w:rsidRDefault="00D371F1" w:rsidP="008462AB">
            <w:pPr>
              <w:jc w:val="both"/>
              <w:rPr>
                <w:rFonts w:ascii="Times New Roman" w:hAnsi="Times New Roman" w:cs="Times New Roman"/>
                <w:sz w:val="24"/>
                <w:szCs w:val="24"/>
              </w:rPr>
            </w:pPr>
            <w:r w:rsidRPr="002E2100">
              <w:rPr>
                <w:rFonts w:ascii="Times New Roman" w:hAnsi="Times New Roman" w:cs="Times New Roman"/>
                <w:sz w:val="24"/>
                <w:szCs w:val="24"/>
              </w:rPr>
              <w:t>Аміак (за азотом)</w:t>
            </w:r>
          </w:p>
        </w:tc>
        <w:tc>
          <w:tcPr>
            <w:tcW w:w="3190" w:type="dxa"/>
          </w:tcPr>
          <w:p w:rsidR="00D371F1" w:rsidRPr="002E2100" w:rsidRDefault="00D371F1" w:rsidP="008462AB">
            <w:pPr>
              <w:jc w:val="both"/>
              <w:rPr>
                <w:rFonts w:ascii="Times New Roman" w:hAnsi="Times New Roman" w:cs="Times New Roman"/>
                <w:sz w:val="24"/>
                <w:szCs w:val="24"/>
              </w:rPr>
            </w:pPr>
            <w:r w:rsidRPr="002E2100">
              <w:rPr>
                <w:rFonts w:ascii="Times New Roman" w:hAnsi="Times New Roman" w:cs="Times New Roman"/>
                <w:sz w:val="24"/>
                <w:szCs w:val="24"/>
                <w:lang w:val="en-US"/>
              </w:rPr>
              <w:t>III</w:t>
            </w:r>
          </w:p>
        </w:tc>
        <w:tc>
          <w:tcPr>
            <w:tcW w:w="3191" w:type="dxa"/>
          </w:tcPr>
          <w:p w:rsidR="00D371F1" w:rsidRPr="002E2100" w:rsidRDefault="00D371F1" w:rsidP="008462AB">
            <w:pPr>
              <w:ind w:hanging="1"/>
              <w:jc w:val="center"/>
              <w:rPr>
                <w:rFonts w:ascii="Times New Roman" w:hAnsi="Times New Roman" w:cs="Times New Roman"/>
                <w:sz w:val="24"/>
                <w:szCs w:val="24"/>
              </w:rPr>
            </w:pPr>
            <w:r w:rsidRPr="002E2100">
              <w:rPr>
                <w:rFonts w:ascii="Times New Roman" w:hAnsi="Times New Roman" w:cs="Times New Roman"/>
                <w:sz w:val="24"/>
                <w:szCs w:val="24"/>
              </w:rPr>
              <w:t>2,0</w:t>
            </w:r>
          </w:p>
        </w:tc>
      </w:tr>
      <w:tr w:rsidR="00D371F1" w:rsidRPr="002E2100" w:rsidTr="00D371F1">
        <w:tc>
          <w:tcPr>
            <w:tcW w:w="3190" w:type="dxa"/>
          </w:tcPr>
          <w:p w:rsidR="00D371F1" w:rsidRPr="002E2100" w:rsidRDefault="00D371F1" w:rsidP="008462AB">
            <w:pPr>
              <w:jc w:val="both"/>
              <w:rPr>
                <w:rFonts w:ascii="Times New Roman" w:hAnsi="Times New Roman" w:cs="Times New Roman"/>
                <w:sz w:val="24"/>
                <w:szCs w:val="24"/>
              </w:rPr>
            </w:pPr>
            <w:r w:rsidRPr="002E2100">
              <w:rPr>
                <w:rFonts w:ascii="Times New Roman" w:hAnsi="Times New Roman" w:cs="Times New Roman"/>
                <w:sz w:val="24"/>
                <w:szCs w:val="24"/>
              </w:rPr>
              <w:t>Амонія сульфат (за азотом)</w:t>
            </w:r>
          </w:p>
        </w:tc>
        <w:tc>
          <w:tcPr>
            <w:tcW w:w="3190" w:type="dxa"/>
          </w:tcPr>
          <w:p w:rsidR="00D371F1" w:rsidRPr="002E2100" w:rsidRDefault="000B48D9" w:rsidP="008462AB">
            <w:pPr>
              <w:jc w:val="both"/>
              <w:rPr>
                <w:rFonts w:ascii="Times New Roman" w:hAnsi="Times New Roman" w:cs="Times New Roman"/>
                <w:sz w:val="24"/>
                <w:szCs w:val="24"/>
              </w:rPr>
            </w:pPr>
            <w:r w:rsidRPr="002E2100">
              <w:rPr>
                <w:rFonts w:ascii="Times New Roman" w:hAnsi="Times New Roman" w:cs="Times New Roman"/>
                <w:sz w:val="24"/>
                <w:szCs w:val="24"/>
                <w:lang w:val="en-US"/>
              </w:rPr>
              <w:t>III</w:t>
            </w:r>
          </w:p>
        </w:tc>
        <w:tc>
          <w:tcPr>
            <w:tcW w:w="3191" w:type="dxa"/>
          </w:tcPr>
          <w:p w:rsidR="00D371F1" w:rsidRPr="002E2100" w:rsidRDefault="007B5F74" w:rsidP="008462AB">
            <w:pPr>
              <w:ind w:left="-568" w:firstLine="567"/>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1,0</w:t>
            </w:r>
          </w:p>
        </w:tc>
      </w:tr>
      <w:tr w:rsidR="00D371F1" w:rsidRPr="002E2100" w:rsidTr="00D371F1">
        <w:tc>
          <w:tcPr>
            <w:tcW w:w="3190" w:type="dxa"/>
          </w:tcPr>
          <w:p w:rsidR="00D371F1" w:rsidRPr="002E2100" w:rsidRDefault="00D371F1" w:rsidP="008462AB">
            <w:pPr>
              <w:jc w:val="both"/>
              <w:rPr>
                <w:rFonts w:ascii="Times New Roman" w:hAnsi="Times New Roman" w:cs="Times New Roman"/>
                <w:sz w:val="24"/>
                <w:szCs w:val="24"/>
              </w:rPr>
            </w:pPr>
            <w:r w:rsidRPr="002E2100">
              <w:rPr>
                <w:rFonts w:ascii="Times New Roman" w:hAnsi="Times New Roman" w:cs="Times New Roman"/>
                <w:sz w:val="24"/>
                <w:szCs w:val="24"/>
              </w:rPr>
              <w:t>Ацетон</w:t>
            </w:r>
          </w:p>
        </w:tc>
        <w:tc>
          <w:tcPr>
            <w:tcW w:w="3190" w:type="dxa"/>
          </w:tcPr>
          <w:p w:rsidR="00D371F1" w:rsidRPr="002E2100" w:rsidRDefault="00D371F1" w:rsidP="008462AB">
            <w:pPr>
              <w:jc w:val="both"/>
              <w:rPr>
                <w:rFonts w:ascii="Times New Roman" w:hAnsi="Times New Roman" w:cs="Times New Roman"/>
                <w:sz w:val="24"/>
                <w:szCs w:val="24"/>
              </w:rPr>
            </w:pPr>
            <w:r w:rsidRPr="002E2100">
              <w:rPr>
                <w:rFonts w:ascii="Times New Roman" w:hAnsi="Times New Roman" w:cs="Times New Roman"/>
                <w:sz w:val="24"/>
                <w:szCs w:val="24"/>
                <w:lang w:val="en-US"/>
              </w:rPr>
              <w:t>III</w:t>
            </w:r>
          </w:p>
        </w:tc>
        <w:tc>
          <w:tcPr>
            <w:tcW w:w="3191" w:type="dxa"/>
          </w:tcPr>
          <w:p w:rsidR="00D371F1" w:rsidRPr="002E2100" w:rsidRDefault="00D371F1" w:rsidP="008462AB">
            <w:pPr>
              <w:jc w:val="center"/>
              <w:rPr>
                <w:rFonts w:ascii="Times New Roman" w:hAnsi="Times New Roman" w:cs="Times New Roman"/>
                <w:sz w:val="24"/>
                <w:szCs w:val="24"/>
              </w:rPr>
            </w:pPr>
            <w:r w:rsidRPr="002E2100">
              <w:rPr>
                <w:rFonts w:ascii="Times New Roman" w:hAnsi="Times New Roman" w:cs="Times New Roman"/>
                <w:sz w:val="24"/>
                <w:szCs w:val="24"/>
              </w:rPr>
              <w:t>2,2</w:t>
            </w:r>
          </w:p>
        </w:tc>
      </w:tr>
      <w:tr w:rsidR="00D371F1" w:rsidRPr="002E2100" w:rsidTr="00D371F1">
        <w:tc>
          <w:tcPr>
            <w:tcW w:w="3190" w:type="dxa"/>
          </w:tcPr>
          <w:p w:rsidR="00D371F1" w:rsidRPr="002E2100" w:rsidRDefault="00D371F1" w:rsidP="008462AB">
            <w:pPr>
              <w:jc w:val="both"/>
              <w:rPr>
                <w:rFonts w:ascii="Times New Roman" w:hAnsi="Times New Roman" w:cs="Times New Roman"/>
                <w:sz w:val="24"/>
                <w:szCs w:val="24"/>
              </w:rPr>
            </w:pPr>
            <w:r w:rsidRPr="002E2100">
              <w:rPr>
                <w:rFonts w:ascii="Times New Roman" w:hAnsi="Times New Roman" w:cs="Times New Roman"/>
                <w:sz w:val="24"/>
                <w:szCs w:val="24"/>
              </w:rPr>
              <w:t xml:space="preserve">Бензол </w:t>
            </w:r>
            <w:r w:rsidRPr="002E2100">
              <w:rPr>
                <w:rFonts w:ascii="Times New Roman" w:hAnsi="Times New Roman" w:cs="Times New Roman"/>
                <w:sz w:val="24"/>
                <w:szCs w:val="24"/>
              </w:rPr>
              <w:tab/>
            </w:r>
          </w:p>
        </w:tc>
        <w:tc>
          <w:tcPr>
            <w:tcW w:w="3190" w:type="dxa"/>
          </w:tcPr>
          <w:p w:rsidR="00D371F1" w:rsidRPr="002E2100" w:rsidRDefault="00D371F1" w:rsidP="008462AB">
            <w:pPr>
              <w:jc w:val="both"/>
              <w:rPr>
                <w:rFonts w:ascii="Times New Roman" w:hAnsi="Times New Roman" w:cs="Times New Roman"/>
                <w:sz w:val="24"/>
                <w:szCs w:val="24"/>
              </w:rPr>
            </w:pPr>
            <w:r w:rsidRPr="002E2100">
              <w:rPr>
                <w:rFonts w:ascii="Times New Roman" w:hAnsi="Times New Roman" w:cs="Times New Roman"/>
                <w:sz w:val="24"/>
                <w:szCs w:val="24"/>
              </w:rPr>
              <w:t xml:space="preserve">II </w:t>
            </w:r>
            <w:r w:rsidRPr="002E2100">
              <w:rPr>
                <w:rFonts w:ascii="Times New Roman" w:hAnsi="Times New Roman" w:cs="Times New Roman"/>
                <w:sz w:val="24"/>
                <w:szCs w:val="24"/>
              </w:rPr>
              <w:tab/>
            </w:r>
          </w:p>
        </w:tc>
        <w:tc>
          <w:tcPr>
            <w:tcW w:w="3191" w:type="dxa"/>
          </w:tcPr>
          <w:p w:rsidR="00D371F1" w:rsidRPr="002E2100" w:rsidRDefault="00D371F1" w:rsidP="008462AB">
            <w:pPr>
              <w:jc w:val="center"/>
              <w:rPr>
                <w:rFonts w:ascii="Times New Roman" w:hAnsi="Times New Roman" w:cs="Times New Roman"/>
                <w:sz w:val="24"/>
                <w:szCs w:val="24"/>
              </w:rPr>
            </w:pPr>
            <w:r w:rsidRPr="002E2100">
              <w:rPr>
                <w:rFonts w:ascii="Times New Roman" w:hAnsi="Times New Roman" w:cs="Times New Roman"/>
                <w:sz w:val="24"/>
                <w:szCs w:val="24"/>
              </w:rPr>
              <w:t>0,5</w:t>
            </w:r>
          </w:p>
        </w:tc>
      </w:tr>
      <w:tr w:rsidR="00D371F1" w:rsidRPr="002E2100" w:rsidTr="00D371F1">
        <w:tc>
          <w:tcPr>
            <w:tcW w:w="3190" w:type="dxa"/>
          </w:tcPr>
          <w:p w:rsidR="00D371F1" w:rsidRPr="002E2100" w:rsidRDefault="00D371F1" w:rsidP="000B48D9">
            <w:pPr>
              <w:jc w:val="both"/>
              <w:rPr>
                <w:rFonts w:ascii="Times New Roman" w:hAnsi="Times New Roman" w:cs="Times New Roman"/>
                <w:sz w:val="24"/>
                <w:szCs w:val="24"/>
              </w:rPr>
            </w:pPr>
            <w:r w:rsidRPr="002E2100">
              <w:rPr>
                <w:rFonts w:ascii="Times New Roman" w:hAnsi="Times New Roman" w:cs="Times New Roman"/>
                <w:sz w:val="24"/>
                <w:szCs w:val="24"/>
              </w:rPr>
              <w:t>Дихлор</w:t>
            </w:r>
            <w:r w:rsidR="000B48D9" w:rsidRPr="002E2100">
              <w:rPr>
                <w:rFonts w:ascii="Times New Roman" w:hAnsi="Times New Roman" w:cs="Times New Roman"/>
                <w:sz w:val="24"/>
                <w:szCs w:val="24"/>
                <w:lang w:val="uk-UA"/>
              </w:rPr>
              <w:t>м</w:t>
            </w:r>
            <w:r w:rsidRPr="002E2100">
              <w:rPr>
                <w:rFonts w:ascii="Times New Roman" w:hAnsi="Times New Roman" w:cs="Times New Roman"/>
                <w:sz w:val="24"/>
                <w:szCs w:val="24"/>
              </w:rPr>
              <w:t>етан</w:t>
            </w:r>
          </w:p>
        </w:tc>
        <w:tc>
          <w:tcPr>
            <w:tcW w:w="3190" w:type="dxa"/>
          </w:tcPr>
          <w:p w:rsidR="00D371F1" w:rsidRPr="002E2100" w:rsidRDefault="000B48D9"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en-US"/>
              </w:rPr>
              <w:t>III</w:t>
            </w:r>
          </w:p>
        </w:tc>
        <w:tc>
          <w:tcPr>
            <w:tcW w:w="3191" w:type="dxa"/>
          </w:tcPr>
          <w:p w:rsidR="00D371F1" w:rsidRPr="002E2100" w:rsidRDefault="000B48D9" w:rsidP="000B48D9">
            <w:pPr>
              <w:jc w:val="center"/>
              <w:rPr>
                <w:rFonts w:ascii="Times New Roman" w:hAnsi="Times New Roman" w:cs="Times New Roman"/>
                <w:sz w:val="24"/>
                <w:szCs w:val="24"/>
              </w:rPr>
            </w:pPr>
            <w:r w:rsidRPr="002E2100">
              <w:rPr>
                <w:rFonts w:ascii="Times New Roman" w:hAnsi="Times New Roman" w:cs="Times New Roman"/>
                <w:sz w:val="24"/>
                <w:szCs w:val="24"/>
                <w:lang w:val="uk-UA"/>
              </w:rPr>
              <w:t>7,5</w:t>
            </w:r>
          </w:p>
        </w:tc>
      </w:tr>
      <w:tr w:rsidR="00D371F1" w:rsidRPr="002E2100" w:rsidTr="00D371F1">
        <w:tc>
          <w:tcPr>
            <w:tcW w:w="3190" w:type="dxa"/>
          </w:tcPr>
          <w:p w:rsidR="00D371F1" w:rsidRPr="002E2100" w:rsidRDefault="00D371F1" w:rsidP="008462AB">
            <w:pPr>
              <w:jc w:val="both"/>
              <w:rPr>
                <w:rFonts w:ascii="Times New Roman" w:hAnsi="Times New Roman" w:cs="Times New Roman"/>
                <w:sz w:val="24"/>
                <w:szCs w:val="24"/>
              </w:rPr>
            </w:pPr>
            <w:r w:rsidRPr="002E2100">
              <w:rPr>
                <w:rFonts w:ascii="Times New Roman" w:hAnsi="Times New Roman" w:cs="Times New Roman"/>
                <w:sz w:val="24"/>
                <w:szCs w:val="24"/>
              </w:rPr>
              <w:t>Залізо</w:t>
            </w:r>
          </w:p>
        </w:tc>
        <w:tc>
          <w:tcPr>
            <w:tcW w:w="3190" w:type="dxa"/>
          </w:tcPr>
          <w:p w:rsidR="00D371F1" w:rsidRPr="002E2100" w:rsidRDefault="000B48D9" w:rsidP="008462AB">
            <w:pPr>
              <w:jc w:val="both"/>
              <w:rPr>
                <w:rFonts w:ascii="Times New Roman" w:hAnsi="Times New Roman" w:cs="Times New Roman"/>
                <w:sz w:val="24"/>
                <w:szCs w:val="24"/>
              </w:rPr>
            </w:pPr>
            <w:r w:rsidRPr="002E2100">
              <w:rPr>
                <w:rFonts w:ascii="Times New Roman" w:hAnsi="Times New Roman" w:cs="Times New Roman"/>
                <w:sz w:val="24"/>
                <w:szCs w:val="24"/>
                <w:lang w:val="en-US"/>
              </w:rPr>
              <w:t>III</w:t>
            </w:r>
          </w:p>
        </w:tc>
        <w:tc>
          <w:tcPr>
            <w:tcW w:w="3191" w:type="dxa"/>
          </w:tcPr>
          <w:p w:rsidR="00D371F1" w:rsidRPr="002E2100" w:rsidRDefault="00D371F1"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0,3</w:t>
            </w:r>
          </w:p>
        </w:tc>
      </w:tr>
      <w:tr w:rsidR="00D371F1" w:rsidRPr="002E2100" w:rsidTr="00D371F1">
        <w:tc>
          <w:tcPr>
            <w:tcW w:w="3190" w:type="dxa"/>
          </w:tcPr>
          <w:p w:rsidR="00D371F1" w:rsidRPr="002E2100" w:rsidRDefault="00D371F1" w:rsidP="008462AB">
            <w:pPr>
              <w:jc w:val="both"/>
              <w:rPr>
                <w:rFonts w:ascii="Times New Roman" w:hAnsi="Times New Roman" w:cs="Times New Roman"/>
                <w:sz w:val="24"/>
                <w:szCs w:val="24"/>
              </w:rPr>
            </w:pPr>
            <w:r w:rsidRPr="002E2100">
              <w:rPr>
                <w:rFonts w:ascii="Times New Roman" w:hAnsi="Times New Roman" w:cs="Times New Roman"/>
                <w:sz w:val="24"/>
                <w:szCs w:val="24"/>
              </w:rPr>
              <w:t>Кадмій</w:t>
            </w:r>
          </w:p>
        </w:tc>
        <w:tc>
          <w:tcPr>
            <w:tcW w:w="3190" w:type="dxa"/>
          </w:tcPr>
          <w:p w:rsidR="00D371F1" w:rsidRPr="002E2100" w:rsidRDefault="00D371F1"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ІІ</w:t>
            </w:r>
          </w:p>
        </w:tc>
        <w:tc>
          <w:tcPr>
            <w:tcW w:w="3191" w:type="dxa"/>
          </w:tcPr>
          <w:p w:rsidR="00D371F1" w:rsidRPr="002E2100" w:rsidRDefault="00D371F1"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0,001</w:t>
            </w:r>
          </w:p>
        </w:tc>
      </w:tr>
      <w:tr w:rsidR="00D371F1" w:rsidRPr="002E2100" w:rsidTr="00D371F1">
        <w:tc>
          <w:tcPr>
            <w:tcW w:w="3190" w:type="dxa"/>
          </w:tcPr>
          <w:p w:rsidR="00D371F1" w:rsidRPr="002E2100" w:rsidRDefault="00D371F1" w:rsidP="008462AB">
            <w:pPr>
              <w:jc w:val="both"/>
              <w:rPr>
                <w:rFonts w:ascii="Times New Roman" w:hAnsi="Times New Roman" w:cs="Times New Roman"/>
                <w:sz w:val="24"/>
                <w:szCs w:val="24"/>
              </w:rPr>
            </w:pPr>
            <w:r w:rsidRPr="002E2100">
              <w:rPr>
                <w:rFonts w:ascii="Times New Roman" w:hAnsi="Times New Roman" w:cs="Times New Roman"/>
                <w:sz w:val="24"/>
                <w:szCs w:val="24"/>
              </w:rPr>
              <w:t>Капролактам</w:t>
            </w:r>
          </w:p>
        </w:tc>
        <w:tc>
          <w:tcPr>
            <w:tcW w:w="3190" w:type="dxa"/>
          </w:tcPr>
          <w:p w:rsidR="00D371F1" w:rsidRPr="002E2100" w:rsidRDefault="00D371F1"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en-US"/>
              </w:rPr>
              <w:t>IV</w:t>
            </w:r>
            <w:r w:rsidRPr="002E2100">
              <w:rPr>
                <w:rFonts w:ascii="Times New Roman" w:hAnsi="Times New Roman" w:cs="Times New Roman"/>
                <w:sz w:val="24"/>
                <w:szCs w:val="24"/>
                <w:lang w:val="uk-UA"/>
              </w:rPr>
              <w:t xml:space="preserve"> </w:t>
            </w:r>
          </w:p>
        </w:tc>
        <w:tc>
          <w:tcPr>
            <w:tcW w:w="3191" w:type="dxa"/>
          </w:tcPr>
          <w:p w:rsidR="00D371F1" w:rsidRPr="002E2100" w:rsidRDefault="00D371F1"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1,0</w:t>
            </w:r>
          </w:p>
        </w:tc>
      </w:tr>
      <w:tr w:rsidR="00D371F1" w:rsidRPr="002E2100" w:rsidTr="00D371F1">
        <w:tc>
          <w:tcPr>
            <w:tcW w:w="3190" w:type="dxa"/>
          </w:tcPr>
          <w:p w:rsidR="00D371F1" w:rsidRPr="002E2100" w:rsidRDefault="00D371F1"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rPr>
              <w:t>Кобальт</w:t>
            </w:r>
          </w:p>
        </w:tc>
        <w:tc>
          <w:tcPr>
            <w:tcW w:w="3190" w:type="dxa"/>
          </w:tcPr>
          <w:p w:rsidR="00D371F1" w:rsidRPr="002E2100" w:rsidRDefault="00D371F1"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ІІ</w:t>
            </w:r>
          </w:p>
        </w:tc>
        <w:tc>
          <w:tcPr>
            <w:tcW w:w="3191" w:type="dxa"/>
          </w:tcPr>
          <w:p w:rsidR="00D371F1" w:rsidRPr="002E2100" w:rsidRDefault="00D371F1"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0,1</w:t>
            </w:r>
          </w:p>
        </w:tc>
      </w:tr>
      <w:tr w:rsidR="00D371F1" w:rsidRPr="002E2100" w:rsidTr="00D371F1">
        <w:tc>
          <w:tcPr>
            <w:tcW w:w="3190" w:type="dxa"/>
          </w:tcPr>
          <w:p w:rsidR="00D371F1" w:rsidRPr="002E2100" w:rsidRDefault="00D371F1"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rPr>
              <w:t>Кремній</w:t>
            </w:r>
          </w:p>
        </w:tc>
        <w:tc>
          <w:tcPr>
            <w:tcW w:w="3190" w:type="dxa"/>
          </w:tcPr>
          <w:p w:rsidR="00D371F1" w:rsidRPr="002E2100" w:rsidRDefault="00D371F1"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ІІ</w:t>
            </w:r>
          </w:p>
        </w:tc>
        <w:tc>
          <w:tcPr>
            <w:tcW w:w="3191" w:type="dxa"/>
          </w:tcPr>
          <w:p w:rsidR="00D371F1" w:rsidRPr="002E2100" w:rsidRDefault="00D371F1"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10,0</w:t>
            </w:r>
          </w:p>
        </w:tc>
      </w:tr>
      <w:tr w:rsidR="00D371F1" w:rsidRPr="002E2100" w:rsidTr="00D371F1">
        <w:tc>
          <w:tcPr>
            <w:tcW w:w="3190" w:type="dxa"/>
          </w:tcPr>
          <w:p w:rsidR="00D371F1" w:rsidRPr="002E2100" w:rsidRDefault="00D371F1"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rPr>
              <w:t>Марганець</w:t>
            </w:r>
          </w:p>
        </w:tc>
        <w:tc>
          <w:tcPr>
            <w:tcW w:w="3190" w:type="dxa"/>
          </w:tcPr>
          <w:p w:rsidR="00D371F1" w:rsidRPr="002E2100" w:rsidRDefault="000B48D9" w:rsidP="008462AB">
            <w:pPr>
              <w:jc w:val="both"/>
              <w:rPr>
                <w:rFonts w:ascii="Times New Roman" w:hAnsi="Times New Roman" w:cs="Times New Roman"/>
                <w:sz w:val="24"/>
                <w:szCs w:val="24"/>
                <w:lang w:val="en-US"/>
              </w:rPr>
            </w:pPr>
            <w:r w:rsidRPr="002E2100">
              <w:rPr>
                <w:rFonts w:ascii="Times New Roman" w:hAnsi="Times New Roman" w:cs="Times New Roman"/>
                <w:sz w:val="24"/>
                <w:szCs w:val="24"/>
                <w:lang w:val="en-US"/>
              </w:rPr>
              <w:t>III</w:t>
            </w:r>
          </w:p>
        </w:tc>
        <w:tc>
          <w:tcPr>
            <w:tcW w:w="3191" w:type="dxa"/>
          </w:tcPr>
          <w:p w:rsidR="00D371F1" w:rsidRPr="002E2100" w:rsidRDefault="00D371F1"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rPr>
              <w:t>0,1</w:t>
            </w:r>
          </w:p>
        </w:tc>
      </w:tr>
      <w:tr w:rsidR="00D371F1" w:rsidRPr="002E2100" w:rsidTr="00D371F1">
        <w:tc>
          <w:tcPr>
            <w:tcW w:w="3190" w:type="dxa"/>
          </w:tcPr>
          <w:p w:rsidR="00D371F1" w:rsidRPr="002E2100" w:rsidRDefault="00D371F1"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rPr>
              <w:t>Мідь</w:t>
            </w:r>
          </w:p>
        </w:tc>
        <w:tc>
          <w:tcPr>
            <w:tcW w:w="3190" w:type="dxa"/>
          </w:tcPr>
          <w:p w:rsidR="00D371F1" w:rsidRPr="002E2100" w:rsidRDefault="000B48D9" w:rsidP="008462AB">
            <w:pPr>
              <w:jc w:val="both"/>
              <w:rPr>
                <w:rFonts w:ascii="Times New Roman" w:hAnsi="Times New Roman" w:cs="Times New Roman"/>
                <w:sz w:val="24"/>
                <w:szCs w:val="24"/>
                <w:lang w:val="en-US"/>
              </w:rPr>
            </w:pPr>
            <w:r w:rsidRPr="002E2100">
              <w:rPr>
                <w:rFonts w:ascii="Times New Roman" w:hAnsi="Times New Roman" w:cs="Times New Roman"/>
                <w:sz w:val="24"/>
                <w:szCs w:val="24"/>
                <w:lang w:val="en-US"/>
              </w:rPr>
              <w:t>III</w:t>
            </w:r>
          </w:p>
        </w:tc>
        <w:tc>
          <w:tcPr>
            <w:tcW w:w="3191" w:type="dxa"/>
          </w:tcPr>
          <w:p w:rsidR="00D371F1" w:rsidRPr="002E2100" w:rsidRDefault="00D371F1"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1,0</w:t>
            </w:r>
          </w:p>
        </w:tc>
      </w:tr>
      <w:tr w:rsidR="00D371F1" w:rsidRPr="002E2100" w:rsidTr="00D371F1">
        <w:tc>
          <w:tcPr>
            <w:tcW w:w="3190" w:type="dxa"/>
          </w:tcPr>
          <w:p w:rsidR="00D371F1" w:rsidRPr="002E2100" w:rsidRDefault="00D371F1"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Натрій</w:t>
            </w:r>
          </w:p>
        </w:tc>
        <w:tc>
          <w:tcPr>
            <w:tcW w:w="3190" w:type="dxa"/>
          </w:tcPr>
          <w:p w:rsidR="00D371F1" w:rsidRPr="002E2100" w:rsidRDefault="00D371F1"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ІІ</w:t>
            </w:r>
          </w:p>
        </w:tc>
        <w:tc>
          <w:tcPr>
            <w:tcW w:w="3191" w:type="dxa"/>
          </w:tcPr>
          <w:p w:rsidR="00D371F1" w:rsidRPr="002E2100" w:rsidRDefault="00D371F1"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200,0</w:t>
            </w:r>
          </w:p>
        </w:tc>
      </w:tr>
      <w:tr w:rsidR="00D371F1" w:rsidRPr="002E2100" w:rsidTr="00D371F1">
        <w:tc>
          <w:tcPr>
            <w:tcW w:w="3190" w:type="dxa"/>
          </w:tcPr>
          <w:p w:rsidR="00D371F1" w:rsidRPr="002E2100" w:rsidRDefault="00D371F1"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Нафтопродукти</w:t>
            </w:r>
          </w:p>
        </w:tc>
        <w:tc>
          <w:tcPr>
            <w:tcW w:w="3190" w:type="dxa"/>
          </w:tcPr>
          <w:p w:rsidR="00D371F1" w:rsidRPr="002E2100" w:rsidRDefault="00D371F1" w:rsidP="008462AB">
            <w:pPr>
              <w:jc w:val="both"/>
              <w:rPr>
                <w:rFonts w:ascii="Times New Roman" w:hAnsi="Times New Roman" w:cs="Times New Roman"/>
                <w:sz w:val="24"/>
                <w:szCs w:val="24"/>
                <w:lang w:val="en-US"/>
              </w:rPr>
            </w:pPr>
            <w:r w:rsidRPr="002E2100">
              <w:rPr>
                <w:rFonts w:ascii="Times New Roman" w:hAnsi="Times New Roman" w:cs="Times New Roman"/>
                <w:sz w:val="24"/>
                <w:szCs w:val="24"/>
                <w:lang w:val="en-US"/>
              </w:rPr>
              <w:t>IV</w:t>
            </w:r>
          </w:p>
        </w:tc>
        <w:tc>
          <w:tcPr>
            <w:tcW w:w="3191" w:type="dxa"/>
          </w:tcPr>
          <w:p w:rsidR="00D371F1" w:rsidRPr="002E2100" w:rsidRDefault="00D371F1"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0,1</w:t>
            </w:r>
          </w:p>
        </w:tc>
      </w:tr>
      <w:tr w:rsidR="00D371F1" w:rsidRPr="002E2100" w:rsidTr="00D371F1">
        <w:tc>
          <w:tcPr>
            <w:tcW w:w="3190" w:type="dxa"/>
          </w:tcPr>
          <w:p w:rsidR="00D371F1" w:rsidRPr="002E2100" w:rsidRDefault="00D371F1" w:rsidP="008462AB">
            <w:pPr>
              <w:jc w:val="both"/>
              <w:rPr>
                <w:rFonts w:ascii="Times New Roman" w:hAnsi="Times New Roman" w:cs="Times New Roman"/>
                <w:sz w:val="24"/>
                <w:szCs w:val="24"/>
              </w:rPr>
            </w:pPr>
            <w:r w:rsidRPr="002E2100">
              <w:rPr>
                <w:rFonts w:ascii="Times New Roman" w:hAnsi="Times New Roman" w:cs="Times New Roman"/>
                <w:sz w:val="24"/>
                <w:szCs w:val="24"/>
              </w:rPr>
              <w:t>Нікель</w:t>
            </w:r>
          </w:p>
        </w:tc>
        <w:tc>
          <w:tcPr>
            <w:tcW w:w="3190" w:type="dxa"/>
          </w:tcPr>
          <w:p w:rsidR="00D371F1" w:rsidRPr="002E2100" w:rsidRDefault="00D371F1"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ІІІ</w:t>
            </w:r>
          </w:p>
        </w:tc>
        <w:tc>
          <w:tcPr>
            <w:tcW w:w="3191" w:type="dxa"/>
          </w:tcPr>
          <w:p w:rsidR="00D371F1" w:rsidRPr="002E2100" w:rsidRDefault="00D371F1"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0,1</w:t>
            </w:r>
          </w:p>
        </w:tc>
      </w:tr>
      <w:tr w:rsidR="00D371F1" w:rsidRPr="002E2100" w:rsidTr="00D371F1">
        <w:tc>
          <w:tcPr>
            <w:tcW w:w="3190" w:type="dxa"/>
          </w:tcPr>
          <w:p w:rsidR="00D371F1" w:rsidRPr="002E2100" w:rsidRDefault="00D371F1" w:rsidP="008462AB">
            <w:pPr>
              <w:jc w:val="both"/>
              <w:rPr>
                <w:rFonts w:ascii="Times New Roman" w:hAnsi="Times New Roman" w:cs="Times New Roman"/>
                <w:sz w:val="24"/>
                <w:szCs w:val="24"/>
              </w:rPr>
            </w:pPr>
            <w:r w:rsidRPr="002E2100">
              <w:rPr>
                <w:rFonts w:ascii="Times New Roman" w:hAnsi="Times New Roman" w:cs="Times New Roman"/>
                <w:sz w:val="24"/>
                <w:szCs w:val="24"/>
              </w:rPr>
              <w:t>Нітрати (</w:t>
            </w:r>
            <w:r w:rsidRPr="002E2100">
              <w:rPr>
                <w:rFonts w:ascii="Times New Roman" w:hAnsi="Times New Roman" w:cs="Times New Roman"/>
                <w:sz w:val="24"/>
                <w:szCs w:val="24"/>
                <w:lang w:val="en-US"/>
              </w:rPr>
              <w:t>N</w:t>
            </w:r>
            <w:r w:rsidRPr="002E2100">
              <w:rPr>
                <w:rFonts w:ascii="Times New Roman" w:hAnsi="Times New Roman" w:cs="Times New Roman"/>
                <w:sz w:val="24"/>
                <w:szCs w:val="24"/>
              </w:rPr>
              <w:t>0)</w:t>
            </w:r>
          </w:p>
        </w:tc>
        <w:tc>
          <w:tcPr>
            <w:tcW w:w="3190" w:type="dxa"/>
          </w:tcPr>
          <w:p w:rsidR="00D371F1" w:rsidRPr="002E2100" w:rsidRDefault="00D371F1"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ІІІ</w:t>
            </w:r>
          </w:p>
        </w:tc>
        <w:tc>
          <w:tcPr>
            <w:tcW w:w="3191" w:type="dxa"/>
          </w:tcPr>
          <w:p w:rsidR="00D371F1" w:rsidRPr="002E2100" w:rsidRDefault="00D371F1"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45,0</w:t>
            </w:r>
          </w:p>
        </w:tc>
      </w:tr>
      <w:tr w:rsidR="00D371F1" w:rsidRPr="002E2100" w:rsidTr="00D371F1">
        <w:tc>
          <w:tcPr>
            <w:tcW w:w="3190" w:type="dxa"/>
          </w:tcPr>
          <w:p w:rsidR="00D371F1" w:rsidRPr="002E2100" w:rsidRDefault="00D371F1" w:rsidP="008462AB">
            <w:pPr>
              <w:jc w:val="both"/>
              <w:rPr>
                <w:rFonts w:ascii="Times New Roman" w:hAnsi="Times New Roman" w:cs="Times New Roman"/>
                <w:sz w:val="24"/>
                <w:szCs w:val="24"/>
              </w:rPr>
            </w:pPr>
            <w:r w:rsidRPr="002E2100">
              <w:rPr>
                <w:rFonts w:ascii="Times New Roman" w:hAnsi="Times New Roman" w:cs="Times New Roman"/>
                <w:sz w:val="24"/>
                <w:szCs w:val="24"/>
              </w:rPr>
              <w:t>Нітрити</w:t>
            </w:r>
          </w:p>
        </w:tc>
        <w:tc>
          <w:tcPr>
            <w:tcW w:w="3190" w:type="dxa"/>
          </w:tcPr>
          <w:p w:rsidR="00D371F1" w:rsidRPr="002E2100" w:rsidRDefault="00D371F1"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ІІ</w:t>
            </w:r>
          </w:p>
        </w:tc>
        <w:tc>
          <w:tcPr>
            <w:tcW w:w="3191" w:type="dxa"/>
          </w:tcPr>
          <w:p w:rsidR="00D371F1" w:rsidRPr="002E2100" w:rsidRDefault="00D371F1"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3,0</w:t>
            </w:r>
          </w:p>
        </w:tc>
      </w:tr>
      <w:tr w:rsidR="00D371F1" w:rsidRPr="002E2100" w:rsidTr="00D371F1">
        <w:tc>
          <w:tcPr>
            <w:tcW w:w="3190" w:type="dxa"/>
          </w:tcPr>
          <w:p w:rsidR="00D371F1" w:rsidRPr="002E2100" w:rsidRDefault="00D371F1" w:rsidP="008462AB">
            <w:pPr>
              <w:jc w:val="both"/>
              <w:rPr>
                <w:rFonts w:ascii="Times New Roman" w:hAnsi="Times New Roman" w:cs="Times New Roman"/>
                <w:sz w:val="24"/>
                <w:szCs w:val="24"/>
              </w:rPr>
            </w:pPr>
            <w:r w:rsidRPr="002E2100">
              <w:rPr>
                <w:rFonts w:ascii="Times New Roman" w:hAnsi="Times New Roman" w:cs="Times New Roman"/>
                <w:sz w:val="24"/>
                <w:szCs w:val="24"/>
              </w:rPr>
              <w:t>Ртуть</w:t>
            </w:r>
          </w:p>
        </w:tc>
        <w:tc>
          <w:tcPr>
            <w:tcW w:w="3190" w:type="dxa"/>
          </w:tcPr>
          <w:p w:rsidR="00D371F1" w:rsidRPr="002E2100" w:rsidRDefault="007B5F74"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ІІІ</w:t>
            </w:r>
          </w:p>
        </w:tc>
        <w:tc>
          <w:tcPr>
            <w:tcW w:w="3191" w:type="dxa"/>
          </w:tcPr>
          <w:p w:rsidR="00D371F1" w:rsidRPr="002E2100" w:rsidRDefault="007B5F74"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0,0005</w:t>
            </w:r>
          </w:p>
        </w:tc>
      </w:tr>
      <w:tr w:rsidR="00D371F1" w:rsidRPr="002E2100" w:rsidTr="00D371F1">
        <w:tc>
          <w:tcPr>
            <w:tcW w:w="3190" w:type="dxa"/>
          </w:tcPr>
          <w:p w:rsidR="00D371F1" w:rsidRPr="002E2100" w:rsidRDefault="00D371F1" w:rsidP="008462AB">
            <w:pPr>
              <w:jc w:val="both"/>
              <w:rPr>
                <w:rFonts w:ascii="Times New Roman" w:hAnsi="Times New Roman" w:cs="Times New Roman"/>
                <w:sz w:val="24"/>
                <w:szCs w:val="24"/>
              </w:rPr>
            </w:pPr>
            <w:r w:rsidRPr="002E2100">
              <w:rPr>
                <w:rFonts w:ascii="Times New Roman" w:hAnsi="Times New Roman" w:cs="Times New Roman"/>
                <w:sz w:val="24"/>
                <w:szCs w:val="24"/>
              </w:rPr>
              <w:t>Свинець</w:t>
            </w:r>
          </w:p>
        </w:tc>
        <w:tc>
          <w:tcPr>
            <w:tcW w:w="3190" w:type="dxa"/>
          </w:tcPr>
          <w:p w:rsidR="00D371F1" w:rsidRPr="002E2100" w:rsidRDefault="007B5F74"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ІІ</w:t>
            </w:r>
          </w:p>
        </w:tc>
        <w:tc>
          <w:tcPr>
            <w:tcW w:w="3191" w:type="dxa"/>
          </w:tcPr>
          <w:p w:rsidR="00D371F1" w:rsidRPr="002E2100" w:rsidRDefault="007B5F74"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0,03</w:t>
            </w:r>
          </w:p>
        </w:tc>
      </w:tr>
      <w:tr w:rsidR="00D371F1" w:rsidRPr="002E2100" w:rsidTr="00D371F1">
        <w:tc>
          <w:tcPr>
            <w:tcW w:w="3190" w:type="dxa"/>
          </w:tcPr>
          <w:p w:rsidR="00D371F1" w:rsidRPr="002E2100" w:rsidRDefault="00D371F1" w:rsidP="008462AB">
            <w:pPr>
              <w:jc w:val="both"/>
              <w:rPr>
                <w:rFonts w:ascii="Times New Roman" w:hAnsi="Times New Roman" w:cs="Times New Roman"/>
                <w:sz w:val="24"/>
                <w:szCs w:val="24"/>
              </w:rPr>
            </w:pPr>
            <w:r w:rsidRPr="002E2100">
              <w:rPr>
                <w:rFonts w:ascii="Times New Roman" w:hAnsi="Times New Roman" w:cs="Times New Roman"/>
                <w:sz w:val="24"/>
                <w:szCs w:val="24"/>
              </w:rPr>
              <w:t>Селен</w:t>
            </w:r>
          </w:p>
        </w:tc>
        <w:tc>
          <w:tcPr>
            <w:tcW w:w="3190" w:type="dxa"/>
          </w:tcPr>
          <w:p w:rsidR="00D371F1" w:rsidRPr="002E2100" w:rsidRDefault="007B5F74"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ІІ</w:t>
            </w:r>
          </w:p>
        </w:tc>
        <w:tc>
          <w:tcPr>
            <w:tcW w:w="3191" w:type="dxa"/>
          </w:tcPr>
          <w:p w:rsidR="00D371F1" w:rsidRPr="002E2100" w:rsidRDefault="007B5F74"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0,01</w:t>
            </w:r>
          </w:p>
        </w:tc>
      </w:tr>
      <w:tr w:rsidR="00D371F1" w:rsidRPr="002E2100" w:rsidTr="00D371F1">
        <w:tc>
          <w:tcPr>
            <w:tcW w:w="3190" w:type="dxa"/>
          </w:tcPr>
          <w:p w:rsidR="00D371F1" w:rsidRPr="002E2100" w:rsidRDefault="00D371F1" w:rsidP="008462AB">
            <w:pPr>
              <w:jc w:val="both"/>
              <w:rPr>
                <w:rFonts w:ascii="Times New Roman" w:hAnsi="Times New Roman" w:cs="Times New Roman"/>
                <w:sz w:val="24"/>
                <w:szCs w:val="24"/>
              </w:rPr>
            </w:pPr>
            <w:r w:rsidRPr="002E2100">
              <w:rPr>
                <w:rFonts w:ascii="Times New Roman" w:hAnsi="Times New Roman" w:cs="Times New Roman"/>
                <w:sz w:val="24"/>
                <w:szCs w:val="24"/>
              </w:rPr>
              <w:t>Скипидар</w:t>
            </w:r>
          </w:p>
        </w:tc>
        <w:tc>
          <w:tcPr>
            <w:tcW w:w="3190" w:type="dxa"/>
          </w:tcPr>
          <w:p w:rsidR="00D371F1" w:rsidRPr="002E2100" w:rsidRDefault="007B5F74"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en-US"/>
              </w:rPr>
              <w:t>IV</w:t>
            </w:r>
          </w:p>
        </w:tc>
        <w:tc>
          <w:tcPr>
            <w:tcW w:w="3191" w:type="dxa"/>
          </w:tcPr>
          <w:p w:rsidR="00D371F1" w:rsidRPr="002E2100" w:rsidRDefault="007B5F74"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0,2</w:t>
            </w:r>
          </w:p>
        </w:tc>
      </w:tr>
      <w:tr w:rsidR="00D371F1" w:rsidRPr="002E2100" w:rsidTr="00D371F1">
        <w:tc>
          <w:tcPr>
            <w:tcW w:w="3190" w:type="dxa"/>
          </w:tcPr>
          <w:p w:rsidR="00D371F1" w:rsidRPr="002E2100" w:rsidRDefault="00D371F1" w:rsidP="000B48D9">
            <w:pPr>
              <w:jc w:val="both"/>
              <w:rPr>
                <w:rFonts w:ascii="Times New Roman" w:hAnsi="Times New Roman" w:cs="Times New Roman"/>
                <w:sz w:val="24"/>
                <w:szCs w:val="24"/>
                <w:lang w:val="uk-UA"/>
              </w:rPr>
            </w:pPr>
            <w:r w:rsidRPr="002E2100">
              <w:rPr>
                <w:rFonts w:ascii="Times New Roman" w:hAnsi="Times New Roman" w:cs="Times New Roman"/>
                <w:sz w:val="24"/>
                <w:szCs w:val="24"/>
              </w:rPr>
              <w:t>Фенол</w:t>
            </w:r>
            <w:r w:rsidR="000B48D9" w:rsidRPr="002E2100">
              <w:rPr>
                <w:rFonts w:ascii="Times New Roman" w:hAnsi="Times New Roman" w:cs="Times New Roman"/>
                <w:sz w:val="24"/>
                <w:szCs w:val="24"/>
                <w:lang w:val="en-US"/>
              </w:rPr>
              <w:t xml:space="preserve"> </w:t>
            </w:r>
            <w:r w:rsidR="000B48D9" w:rsidRPr="002E2100">
              <w:rPr>
                <w:rFonts w:ascii="Times New Roman" w:hAnsi="Times New Roman" w:cs="Times New Roman"/>
                <w:sz w:val="24"/>
                <w:szCs w:val="24"/>
                <w:lang w:val="uk-UA"/>
              </w:rPr>
              <w:t>(для летких сполук)</w:t>
            </w:r>
          </w:p>
        </w:tc>
        <w:tc>
          <w:tcPr>
            <w:tcW w:w="3190" w:type="dxa"/>
          </w:tcPr>
          <w:p w:rsidR="00D371F1" w:rsidRPr="002E2100" w:rsidRDefault="007B5F74"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en-US"/>
              </w:rPr>
              <w:t>IV</w:t>
            </w:r>
          </w:p>
        </w:tc>
        <w:tc>
          <w:tcPr>
            <w:tcW w:w="3191" w:type="dxa"/>
          </w:tcPr>
          <w:p w:rsidR="00D371F1" w:rsidRPr="002E2100" w:rsidRDefault="007B5F74"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0,001</w:t>
            </w:r>
          </w:p>
        </w:tc>
      </w:tr>
      <w:tr w:rsidR="00D371F1" w:rsidRPr="002E2100" w:rsidTr="00D371F1">
        <w:tc>
          <w:tcPr>
            <w:tcW w:w="3190" w:type="dxa"/>
          </w:tcPr>
          <w:p w:rsidR="00D371F1" w:rsidRPr="002E2100" w:rsidRDefault="007B5F74" w:rsidP="000B48D9">
            <w:pPr>
              <w:jc w:val="both"/>
              <w:rPr>
                <w:rFonts w:ascii="Times New Roman" w:hAnsi="Times New Roman" w:cs="Times New Roman"/>
                <w:sz w:val="24"/>
                <w:szCs w:val="24"/>
              </w:rPr>
            </w:pPr>
            <w:r w:rsidRPr="002E2100">
              <w:rPr>
                <w:rFonts w:ascii="Times New Roman" w:hAnsi="Times New Roman" w:cs="Times New Roman"/>
                <w:sz w:val="24"/>
                <w:szCs w:val="24"/>
                <w:lang w:val="uk-UA"/>
              </w:rPr>
              <w:t xml:space="preserve"> </w:t>
            </w:r>
            <w:r w:rsidRPr="002E2100">
              <w:rPr>
                <w:rFonts w:ascii="Times New Roman" w:hAnsi="Times New Roman" w:cs="Times New Roman"/>
                <w:sz w:val="24"/>
                <w:szCs w:val="24"/>
              </w:rPr>
              <w:t>Хром (С</w:t>
            </w:r>
            <w:r w:rsidR="000B48D9" w:rsidRPr="002E2100">
              <w:rPr>
                <w:rFonts w:ascii="Times New Roman" w:hAnsi="Times New Roman" w:cs="Times New Roman"/>
                <w:sz w:val="24"/>
                <w:szCs w:val="24"/>
                <w:lang w:val="en-US"/>
              </w:rPr>
              <w:t>r</w:t>
            </w:r>
            <w:r w:rsidR="000B48D9" w:rsidRPr="002E2100">
              <w:rPr>
                <w:rFonts w:ascii="Times New Roman" w:hAnsi="Times New Roman" w:cs="Times New Roman"/>
                <w:sz w:val="24"/>
                <w:szCs w:val="24"/>
                <w:vertAlign w:val="superscript"/>
                <w:lang w:val="en-US"/>
              </w:rPr>
              <w:t>+3</w:t>
            </w:r>
            <w:r w:rsidRPr="002E2100">
              <w:rPr>
                <w:rFonts w:ascii="Times New Roman" w:hAnsi="Times New Roman" w:cs="Times New Roman"/>
                <w:sz w:val="24"/>
                <w:szCs w:val="24"/>
              </w:rPr>
              <w:t xml:space="preserve">) </w:t>
            </w:r>
            <w:r w:rsidRPr="002E2100">
              <w:rPr>
                <w:rFonts w:ascii="Times New Roman" w:hAnsi="Times New Roman" w:cs="Times New Roman"/>
                <w:sz w:val="24"/>
                <w:szCs w:val="24"/>
              </w:rPr>
              <w:tab/>
            </w:r>
          </w:p>
        </w:tc>
        <w:tc>
          <w:tcPr>
            <w:tcW w:w="3190" w:type="dxa"/>
          </w:tcPr>
          <w:p w:rsidR="00D371F1" w:rsidRPr="002E2100" w:rsidRDefault="000B48D9"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en-US"/>
              </w:rPr>
              <w:t>III</w:t>
            </w:r>
          </w:p>
        </w:tc>
        <w:tc>
          <w:tcPr>
            <w:tcW w:w="3191" w:type="dxa"/>
          </w:tcPr>
          <w:p w:rsidR="00D371F1" w:rsidRPr="002E2100" w:rsidRDefault="007B5F74"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0,5</w:t>
            </w:r>
          </w:p>
        </w:tc>
      </w:tr>
      <w:tr w:rsidR="007B5F74" w:rsidRPr="002E2100" w:rsidTr="00D371F1">
        <w:tc>
          <w:tcPr>
            <w:tcW w:w="3190" w:type="dxa"/>
          </w:tcPr>
          <w:p w:rsidR="007B5F74" w:rsidRPr="002E2100" w:rsidRDefault="007B5F74" w:rsidP="000B48D9">
            <w:pPr>
              <w:jc w:val="both"/>
              <w:rPr>
                <w:rFonts w:ascii="Times New Roman" w:hAnsi="Times New Roman" w:cs="Times New Roman"/>
                <w:sz w:val="24"/>
                <w:szCs w:val="24"/>
              </w:rPr>
            </w:pPr>
            <w:r w:rsidRPr="002E2100">
              <w:rPr>
                <w:rFonts w:ascii="Times New Roman" w:hAnsi="Times New Roman" w:cs="Times New Roman"/>
                <w:sz w:val="24"/>
                <w:szCs w:val="24"/>
              </w:rPr>
              <w:t xml:space="preserve"> Хром (С</w:t>
            </w:r>
            <w:r w:rsidR="000B48D9" w:rsidRPr="002E2100">
              <w:rPr>
                <w:rFonts w:ascii="Times New Roman" w:hAnsi="Times New Roman" w:cs="Times New Roman"/>
                <w:sz w:val="24"/>
                <w:szCs w:val="24"/>
                <w:lang w:val="en-US"/>
              </w:rPr>
              <w:t>r</w:t>
            </w:r>
            <w:r w:rsidR="000B48D9" w:rsidRPr="002E2100">
              <w:rPr>
                <w:rFonts w:ascii="Times New Roman" w:hAnsi="Times New Roman" w:cs="Times New Roman"/>
                <w:sz w:val="24"/>
                <w:szCs w:val="24"/>
                <w:vertAlign w:val="superscript"/>
                <w:lang w:val="en-US"/>
              </w:rPr>
              <w:t>+6</w:t>
            </w:r>
            <w:r w:rsidRPr="002E2100">
              <w:rPr>
                <w:rFonts w:ascii="Times New Roman" w:hAnsi="Times New Roman" w:cs="Times New Roman"/>
                <w:sz w:val="24"/>
                <w:szCs w:val="24"/>
              </w:rPr>
              <w:t xml:space="preserve">) </w:t>
            </w:r>
            <w:r w:rsidRPr="002E2100">
              <w:rPr>
                <w:rFonts w:ascii="Times New Roman" w:hAnsi="Times New Roman" w:cs="Times New Roman"/>
                <w:sz w:val="24"/>
                <w:szCs w:val="24"/>
              </w:rPr>
              <w:tab/>
            </w:r>
          </w:p>
        </w:tc>
        <w:tc>
          <w:tcPr>
            <w:tcW w:w="3190" w:type="dxa"/>
          </w:tcPr>
          <w:p w:rsidR="007B5F74" w:rsidRPr="002E2100" w:rsidRDefault="007B5F74"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ІІІ</w:t>
            </w:r>
          </w:p>
        </w:tc>
        <w:tc>
          <w:tcPr>
            <w:tcW w:w="3191" w:type="dxa"/>
          </w:tcPr>
          <w:p w:rsidR="007B5F74" w:rsidRPr="002E2100" w:rsidRDefault="007B5F74"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0,05</w:t>
            </w:r>
          </w:p>
        </w:tc>
      </w:tr>
      <w:tr w:rsidR="007B5F74" w:rsidRPr="002E2100" w:rsidTr="00D371F1">
        <w:tc>
          <w:tcPr>
            <w:tcW w:w="3190" w:type="dxa"/>
          </w:tcPr>
          <w:p w:rsidR="007B5F74" w:rsidRPr="002E2100" w:rsidRDefault="007B5F74"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rPr>
              <w:t xml:space="preserve">Цинк </w:t>
            </w:r>
            <w:r w:rsidRPr="002E2100">
              <w:rPr>
                <w:rFonts w:ascii="Times New Roman" w:hAnsi="Times New Roman" w:cs="Times New Roman"/>
                <w:sz w:val="24"/>
                <w:szCs w:val="24"/>
              </w:rPr>
              <w:tab/>
            </w:r>
            <w:r w:rsidR="000B48D9" w:rsidRPr="002E2100">
              <w:rPr>
                <w:rFonts w:ascii="Times New Roman" w:hAnsi="Times New Roman" w:cs="Times New Roman"/>
                <w:sz w:val="24"/>
                <w:szCs w:val="24"/>
                <w:lang w:val="uk-UA"/>
              </w:rPr>
              <w:t>(неорганічні спол)</w:t>
            </w:r>
          </w:p>
        </w:tc>
        <w:tc>
          <w:tcPr>
            <w:tcW w:w="3190" w:type="dxa"/>
          </w:tcPr>
          <w:p w:rsidR="007B5F74" w:rsidRPr="002E2100" w:rsidRDefault="000B48D9"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en-US"/>
              </w:rPr>
              <w:t>III</w:t>
            </w:r>
          </w:p>
        </w:tc>
        <w:tc>
          <w:tcPr>
            <w:tcW w:w="3191" w:type="dxa"/>
          </w:tcPr>
          <w:p w:rsidR="007B5F74" w:rsidRPr="002E2100" w:rsidRDefault="007B5F74"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1,0</w:t>
            </w:r>
          </w:p>
        </w:tc>
      </w:tr>
      <w:tr w:rsidR="007B5F74" w:rsidRPr="002E2100" w:rsidTr="00D371F1">
        <w:tc>
          <w:tcPr>
            <w:tcW w:w="3190" w:type="dxa"/>
          </w:tcPr>
          <w:p w:rsidR="007B5F74" w:rsidRPr="002E2100" w:rsidRDefault="007B5F74" w:rsidP="008462AB">
            <w:pPr>
              <w:jc w:val="both"/>
              <w:rPr>
                <w:rFonts w:ascii="Times New Roman" w:hAnsi="Times New Roman" w:cs="Times New Roman"/>
                <w:sz w:val="24"/>
                <w:szCs w:val="24"/>
              </w:rPr>
            </w:pPr>
            <w:r w:rsidRPr="002E2100">
              <w:rPr>
                <w:rFonts w:ascii="Times New Roman" w:hAnsi="Times New Roman" w:cs="Times New Roman"/>
                <w:sz w:val="24"/>
                <w:szCs w:val="24"/>
              </w:rPr>
              <w:t>Етиленгліколь</w:t>
            </w:r>
          </w:p>
        </w:tc>
        <w:tc>
          <w:tcPr>
            <w:tcW w:w="3190" w:type="dxa"/>
          </w:tcPr>
          <w:p w:rsidR="007B5F74" w:rsidRPr="002E2100" w:rsidRDefault="007B5F74" w:rsidP="008462AB">
            <w:pPr>
              <w:jc w:val="both"/>
              <w:rPr>
                <w:rFonts w:ascii="Times New Roman" w:hAnsi="Times New Roman" w:cs="Times New Roman"/>
                <w:sz w:val="24"/>
                <w:szCs w:val="24"/>
                <w:lang w:val="uk-UA"/>
              </w:rPr>
            </w:pPr>
            <w:r w:rsidRPr="002E2100">
              <w:rPr>
                <w:rFonts w:ascii="Times New Roman" w:hAnsi="Times New Roman" w:cs="Times New Roman"/>
                <w:sz w:val="24"/>
                <w:szCs w:val="24"/>
                <w:lang w:val="uk-UA"/>
              </w:rPr>
              <w:t>ІІІ</w:t>
            </w:r>
          </w:p>
        </w:tc>
        <w:tc>
          <w:tcPr>
            <w:tcW w:w="3191" w:type="dxa"/>
          </w:tcPr>
          <w:p w:rsidR="007B5F74" w:rsidRPr="002E2100" w:rsidRDefault="007B5F74" w:rsidP="008462AB">
            <w:pPr>
              <w:jc w:val="center"/>
              <w:rPr>
                <w:rFonts w:ascii="Times New Roman" w:hAnsi="Times New Roman" w:cs="Times New Roman"/>
                <w:sz w:val="24"/>
                <w:szCs w:val="24"/>
                <w:lang w:val="uk-UA"/>
              </w:rPr>
            </w:pPr>
            <w:r w:rsidRPr="002E2100">
              <w:rPr>
                <w:rFonts w:ascii="Times New Roman" w:hAnsi="Times New Roman" w:cs="Times New Roman"/>
                <w:sz w:val="24"/>
                <w:szCs w:val="24"/>
                <w:lang w:val="uk-UA"/>
              </w:rPr>
              <w:t>1,0</w:t>
            </w:r>
          </w:p>
        </w:tc>
      </w:tr>
    </w:tbl>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Кількість завислих часток визначається за допомогою мембранних та паперових фільтрів, через котрі пропускається проба об'ємом 100—600 мл. Прозорість, каламутність визначаються за допомогою приладів або органолептичним порівнянням взірців.</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lastRenderedPageBreak/>
        <w:t>Хімічні методи використовуються для визначення кислотності, лужності у воді металів, солей, органічних та синтетичних речовин.</w:t>
      </w:r>
    </w:p>
    <w:p w:rsidR="0026774C" w:rsidRPr="002E2100" w:rsidRDefault="0026774C"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rPr>
        <w:t>Бактеріальний аналіз виконується за спеціальними методиками в лабораторіях санітарно-епідеміологічних станцій. Заслуговує на увагу контроль забрудненості за допомогою бактерій — біотестування. Деякі бактерії при появі забруднень починають світитися. Чим більше у воді токсичних речовин, тим сильніше світяться бактерії.</w:t>
      </w:r>
    </w:p>
    <w:p w:rsidR="005730E2" w:rsidRPr="002E2100" w:rsidRDefault="005730E2" w:rsidP="005730E2">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Організаційні заходи зводяться до попередження скидання стічних вод у водойми без їхнього очищення. Технічні заходи передбачають очищення стічних вод різними методами, повторне використання стічних вод для технічних потреб та поливу, створення обортних та замкнених систем водокористування, вдосконалення технологічних процесів на підприємствах у напрямку зменшення надходження забруднень у стоки, перехід на безвідходні технології, змешення забруднення територій нафтопродуктами, котрі зі зливовими стоками можуть потрапляти до водойм.</w:t>
      </w:r>
    </w:p>
    <w:p w:rsidR="005730E2" w:rsidRPr="002E2100" w:rsidRDefault="005730E2" w:rsidP="005730E2">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Очищення стічних вод на підприємствах може здійснюватися за однією з таких схем:</w:t>
      </w:r>
    </w:p>
    <w:p w:rsidR="005730E2" w:rsidRPr="002E2100" w:rsidRDefault="005730E2" w:rsidP="005730E2">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очищення стічних вод на заводських очисних спорудах;</w:t>
      </w:r>
    </w:p>
    <w:p w:rsidR="005730E2" w:rsidRPr="002E2100" w:rsidRDefault="005730E2" w:rsidP="005730E2">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очищення стічних вод після їхнього забруднення на заводських, а потім на міських очисних спорудах з подальшим спуском у водойми;</w:t>
      </w:r>
    </w:p>
    <w:p w:rsidR="005730E2" w:rsidRPr="002E2100" w:rsidRDefault="005730E2" w:rsidP="005730E2">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rPr>
        <w:t>— безперервне очищення промислових вод та розчинів на локальних очисних спорудах протягом певного часу, після чого вони передаються на регенерацію, після регенерації повертаються в оборот та лише після з'ясування неможливості регенерації усереднюються і передаються на заводські очисні споруди та утилізуються.</w:t>
      </w:r>
    </w:p>
    <w:p w:rsidR="005730E2" w:rsidRPr="002E2100" w:rsidRDefault="005730E2" w:rsidP="005730E2">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Способи очищення забруднених промислових вод можна об'єднати в такі групи: механічні, фізичні, фізико-механічні, хімічні, фізико-хімічні, біологічні, комплексні.</w:t>
      </w:r>
    </w:p>
    <w:p w:rsidR="005730E2" w:rsidRPr="002E2100" w:rsidRDefault="005730E2" w:rsidP="005730E2">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Механічні способи очищення застосовуються для очищення стоків від твердих та масляних забруднень. Механічне очищення здійснюється одним з таких методів:</w:t>
      </w:r>
    </w:p>
    <w:p w:rsidR="005730E2" w:rsidRPr="002E2100" w:rsidRDefault="005730E2" w:rsidP="005730E2">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подрібнення великих за розміром забруднень у менші за допомогою механічних пристроїв;</w:t>
      </w:r>
    </w:p>
    <w:p w:rsidR="005730E2" w:rsidRPr="002E2100" w:rsidRDefault="005730E2" w:rsidP="005730E2">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rPr>
        <w:t>— відстоювання забруднень зі стоків за допомогою нафтовловлювачів, пісковловлювачів та інших відстійників;</w:t>
      </w:r>
    </w:p>
    <w:p w:rsidR="005730E2" w:rsidRPr="002E2100" w:rsidRDefault="005730E2" w:rsidP="005730E2">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розділення води та забруднювачів за допомогою центрифуг та гідроциклонів;</w:t>
      </w:r>
    </w:p>
    <w:p w:rsidR="005730E2" w:rsidRPr="002E2100" w:rsidRDefault="005730E2" w:rsidP="005730E2">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lastRenderedPageBreak/>
        <w:t>— усереднення стоків чистою водою з метою зниження концентрації шкідливих речовин та домішок до рівня, при котрому стоки можна скидати у водойми або в каналізацію;</w:t>
      </w:r>
    </w:p>
    <w:p w:rsidR="00EB6619" w:rsidRPr="002E2100" w:rsidRDefault="00EB6619" w:rsidP="00EB6619">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вилучення механічних домішок за допомогою елеваторів, решіток, скребків та інших пристроїв;</w:t>
      </w:r>
    </w:p>
    <w:p w:rsidR="00EB6619" w:rsidRPr="002E2100" w:rsidRDefault="00EB6619" w:rsidP="00EB6619">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фільтрування стоків через сітки, сита, спеціальні фільтри, а найчастіше — шляхом пропускання їх через пісок;</w:t>
      </w:r>
    </w:p>
    <w:p w:rsidR="00EB6619" w:rsidRPr="002E2100" w:rsidRDefault="00EB6619" w:rsidP="00EB6619">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освітлення води шляхом пропускання її через пісок або спеціальні пристрої, наповнені композиціями або мінералами, здатними поглинати завислі частки.</w:t>
      </w:r>
    </w:p>
    <w:p w:rsidR="00EB6619" w:rsidRPr="002E2100" w:rsidRDefault="00EB6619" w:rsidP="00EB6619">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Вибір схеми очищення води від завислих часток та нафтопродуктів залежить від виду та кількості забруднень, необхідного ступеня очищення.</w:t>
      </w:r>
    </w:p>
    <w:p w:rsidR="00EB6619" w:rsidRPr="003847EF" w:rsidRDefault="00EB6619" w:rsidP="00EB6619">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Фізико-механічні способи очищення стоків та води базуються на флотації, мембранних методах очищення, азотропній відгонці.</w:t>
      </w:r>
    </w:p>
    <w:p w:rsidR="002E2100" w:rsidRPr="002E2100" w:rsidRDefault="002E2100" w:rsidP="002E2100">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Флотація — процес молекулярного прилипання частинок забруднень до поверхні розподілу двох фаз (вода — повітря, вода — тверда речовина). Процес очищення нафтопродуктів, волокнистих матеріалів флотацією полягає в утворенні системи "частинки забруднень — бульбашки повітря", що спливає на поверхню та утилізується. За принципом дії флотаційні установки класифікуються таким чином:</w:t>
      </w:r>
    </w:p>
    <w:p w:rsidR="002E2100" w:rsidRPr="002E2100" w:rsidRDefault="002E2100" w:rsidP="002E2100">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флотація з механічним диспергуванням повітря;</w:t>
      </w:r>
    </w:p>
    <w:p w:rsidR="002E2100" w:rsidRPr="002E2100" w:rsidRDefault="002E2100" w:rsidP="002E2100">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флотація з подачею повітря через пористі матеріали;</w:t>
      </w:r>
    </w:p>
    <w:p w:rsidR="002E2100" w:rsidRPr="002E2100" w:rsidRDefault="002E2100" w:rsidP="002E2100">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електрофлотація;</w:t>
      </w:r>
    </w:p>
    <w:p w:rsidR="002E2100" w:rsidRPr="002E2100" w:rsidRDefault="002E2100" w:rsidP="002E2100">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біологічна флотація.</w:t>
      </w:r>
    </w:p>
    <w:p w:rsidR="002E2100" w:rsidRPr="003847EF" w:rsidRDefault="002E2100" w:rsidP="002E2100">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Зворотний осмос (гіперфільтрація) — процес фільтрування стічних вод через напівпроникні мембрани під тиском. При концентрації солей 2—5 г/л повинен бути тиск до 1 МПа, а при концентрації солей 10—</w:t>
      </w:r>
      <w:r w:rsidRPr="002E2100">
        <w:rPr>
          <w:rFonts w:ascii="Times New Roman" w:hAnsi="Times New Roman" w:cs="Times New Roman"/>
          <w:sz w:val="28"/>
          <w:szCs w:val="28"/>
          <w:lang w:val="uk-UA"/>
        </w:rPr>
        <w:t>30</w:t>
      </w:r>
      <w:r w:rsidRPr="002E2100">
        <w:rPr>
          <w:rFonts w:ascii="Times New Roman" w:hAnsi="Times New Roman" w:cs="Times New Roman"/>
          <w:sz w:val="28"/>
          <w:szCs w:val="28"/>
        </w:rPr>
        <w:t xml:space="preserve"> г/л — близько 10 МПа.</w:t>
      </w:r>
    </w:p>
    <w:p w:rsidR="002E2100" w:rsidRPr="002E2100" w:rsidRDefault="002E2100" w:rsidP="002E2100">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Ультрафільтрація — мембранний процес розподілу розчинів, осмотичний тиск котрих малий. Застосовується для очищення стічних вод від високомолекулярних речовин, завислих частинок та колоїдів.</w:t>
      </w:r>
    </w:p>
    <w:p w:rsidR="002E2100" w:rsidRPr="002E2100" w:rsidRDefault="002E2100" w:rsidP="002E2100">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rPr>
        <w:t>Електродіаліз — процес сепарації іонів солей в мембранному апараті, котрий здійснюється під впливом постійного електричного струму. Електродіаліз застосовується для де-мінералізації стічних вод. Основним обладнанням є електро-діалізатори, що складаються з катіонітових та аніонітових мембран.</w:t>
      </w:r>
    </w:p>
    <w:p w:rsidR="0026774C" w:rsidRPr="002E2100" w:rsidRDefault="007B5F74" w:rsidP="008462AB">
      <w:pPr>
        <w:spacing w:line="240" w:lineRule="auto"/>
        <w:ind w:firstLine="851"/>
        <w:jc w:val="center"/>
        <w:rPr>
          <w:rFonts w:ascii="Times New Roman" w:hAnsi="Times New Roman" w:cs="Times New Roman"/>
          <w:b/>
          <w:sz w:val="28"/>
          <w:szCs w:val="28"/>
        </w:rPr>
      </w:pPr>
      <w:r w:rsidRPr="002E2100">
        <w:rPr>
          <w:rFonts w:ascii="Times New Roman" w:hAnsi="Times New Roman" w:cs="Times New Roman"/>
          <w:b/>
          <w:sz w:val="28"/>
          <w:szCs w:val="28"/>
          <w:lang w:val="uk-UA"/>
        </w:rPr>
        <w:lastRenderedPageBreak/>
        <w:t>1</w:t>
      </w:r>
      <w:r w:rsidR="0026774C" w:rsidRPr="002E2100">
        <w:rPr>
          <w:rFonts w:ascii="Times New Roman" w:hAnsi="Times New Roman" w:cs="Times New Roman"/>
          <w:b/>
          <w:sz w:val="28"/>
          <w:szCs w:val="28"/>
        </w:rPr>
        <w:t>.</w:t>
      </w:r>
      <w:r w:rsidRPr="002E2100">
        <w:rPr>
          <w:rFonts w:ascii="Times New Roman" w:hAnsi="Times New Roman" w:cs="Times New Roman"/>
          <w:b/>
          <w:sz w:val="28"/>
          <w:szCs w:val="28"/>
          <w:lang w:val="uk-UA"/>
        </w:rPr>
        <w:t>5</w:t>
      </w:r>
      <w:r w:rsidR="0026774C" w:rsidRPr="002E2100">
        <w:rPr>
          <w:rFonts w:ascii="Times New Roman" w:hAnsi="Times New Roman" w:cs="Times New Roman"/>
          <w:b/>
          <w:sz w:val="28"/>
          <w:szCs w:val="28"/>
        </w:rPr>
        <w:t>. Способи очищення стічних вод</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Попередження забруднення водних об'єктів стічними водами може бути забезпечене організаційними та технічними заходами.</w:t>
      </w:r>
    </w:p>
    <w:tbl>
      <w:tblPr>
        <w:tblStyle w:val="a6"/>
        <w:tblW w:w="0" w:type="auto"/>
        <w:tblLook w:val="04A0"/>
      </w:tblPr>
      <w:tblGrid>
        <w:gridCol w:w="9571"/>
      </w:tblGrid>
      <w:tr w:rsidR="00CE106D" w:rsidRPr="002E2100" w:rsidTr="003F1602">
        <w:trPr>
          <w:trHeight w:val="558"/>
        </w:trPr>
        <w:tc>
          <w:tcPr>
            <w:tcW w:w="9571" w:type="dxa"/>
          </w:tcPr>
          <w:p w:rsidR="00CE106D" w:rsidRPr="002E2100" w:rsidRDefault="00CE106D" w:rsidP="003F1602">
            <w:pPr>
              <w:jc w:val="center"/>
              <w:rPr>
                <w:rFonts w:ascii="Times New Roman" w:hAnsi="Times New Roman" w:cs="Times New Roman"/>
                <w:sz w:val="28"/>
                <w:szCs w:val="28"/>
                <w:lang w:val="uk-UA"/>
              </w:rPr>
            </w:pPr>
            <w:r w:rsidRPr="002E2100">
              <w:rPr>
                <w:rFonts w:ascii="Times New Roman" w:hAnsi="Times New Roman" w:cs="Times New Roman"/>
                <w:sz w:val="28"/>
                <w:szCs w:val="28"/>
                <w:lang w:val="uk-UA"/>
              </w:rPr>
              <w:t>Способи очищення води</w:t>
            </w:r>
          </w:p>
        </w:tc>
      </w:tr>
    </w:tbl>
    <w:p w:rsidR="00CE106D" w:rsidRPr="002E2100" w:rsidRDefault="00CE106D" w:rsidP="00CE106D">
      <w:pPr>
        <w:rPr>
          <w:rFonts w:ascii="Times New Roman" w:hAnsi="Times New Roman" w:cs="Times New Roman"/>
          <w:sz w:val="28"/>
          <w:szCs w:val="28"/>
          <w:lang w:val="en-US"/>
        </w:rPr>
      </w:pPr>
    </w:p>
    <w:p w:rsidR="00CE106D" w:rsidRPr="002E2100" w:rsidRDefault="00A360B8" w:rsidP="00CE106D">
      <w:pPr>
        <w:rPr>
          <w:rFonts w:ascii="Times New Roman" w:hAnsi="Times New Roman" w:cs="Times New Roman"/>
          <w:sz w:val="28"/>
          <w:szCs w:val="28"/>
        </w:rPr>
      </w:pPr>
      <w:r>
        <w:rPr>
          <w:rFonts w:ascii="Times New Roman" w:hAnsi="Times New Roman" w:cs="Times New Roman"/>
          <w:noProof/>
          <w:sz w:val="28"/>
          <w:szCs w:val="28"/>
        </w:rPr>
        <w:pict>
          <v:rect id="_x0000_s1072" style="position:absolute;margin-left:278.75pt;margin-top:421.55pt;width:147.2pt;height:128.75pt;z-index:251679744">
            <v:textbox>
              <w:txbxContent>
                <w:p w:rsidR="00366B4D" w:rsidRDefault="00366B4D" w:rsidP="00CE106D">
                  <w:pPr>
                    <w:rPr>
                      <w:sz w:val="24"/>
                      <w:szCs w:val="24"/>
                      <w:lang w:val="uk-UA"/>
                    </w:rPr>
                  </w:pPr>
                  <w:r w:rsidRPr="00031012">
                    <w:rPr>
                      <w:sz w:val="24"/>
                      <w:szCs w:val="24"/>
                      <w:lang w:val="uk-UA"/>
                    </w:rPr>
                    <w:t>Коагуляція</w:t>
                  </w:r>
                </w:p>
                <w:p w:rsidR="00366B4D" w:rsidRDefault="00366B4D" w:rsidP="00CE106D">
                  <w:pPr>
                    <w:rPr>
                      <w:sz w:val="24"/>
                      <w:szCs w:val="24"/>
                      <w:lang w:val="uk-UA"/>
                    </w:rPr>
                  </w:pPr>
                  <w:r>
                    <w:rPr>
                      <w:sz w:val="24"/>
                      <w:szCs w:val="24"/>
                      <w:lang w:val="uk-UA"/>
                    </w:rPr>
                    <w:t>Флокуляція</w:t>
                  </w:r>
                </w:p>
                <w:p w:rsidR="00366B4D" w:rsidRDefault="00366B4D" w:rsidP="00CE106D">
                  <w:pPr>
                    <w:rPr>
                      <w:sz w:val="24"/>
                      <w:szCs w:val="24"/>
                      <w:lang w:val="uk-UA"/>
                    </w:rPr>
                  </w:pPr>
                  <w:r>
                    <w:rPr>
                      <w:sz w:val="24"/>
                      <w:szCs w:val="24"/>
                      <w:lang w:val="uk-UA"/>
                    </w:rPr>
                    <w:t>Сорбція</w:t>
                  </w:r>
                </w:p>
                <w:p w:rsidR="00366B4D" w:rsidRDefault="00366B4D" w:rsidP="00CE106D">
                  <w:pPr>
                    <w:rPr>
                      <w:sz w:val="24"/>
                      <w:szCs w:val="24"/>
                      <w:lang w:val="uk-UA"/>
                    </w:rPr>
                  </w:pPr>
                  <w:r>
                    <w:rPr>
                      <w:sz w:val="24"/>
                      <w:szCs w:val="24"/>
                      <w:lang w:val="uk-UA"/>
                    </w:rPr>
                    <w:t>Екстракція</w:t>
                  </w:r>
                </w:p>
                <w:p w:rsidR="00366B4D" w:rsidRPr="00031012" w:rsidRDefault="00366B4D" w:rsidP="00CE106D">
                  <w:pPr>
                    <w:rPr>
                      <w:sz w:val="24"/>
                      <w:szCs w:val="24"/>
                      <w:lang w:val="uk-UA"/>
                    </w:rPr>
                  </w:pPr>
                  <w:r>
                    <w:rPr>
                      <w:sz w:val="24"/>
                      <w:szCs w:val="24"/>
                      <w:lang w:val="uk-UA"/>
                    </w:rPr>
                    <w:t>Іонний обмін</w:t>
                  </w:r>
                </w:p>
                <w:p w:rsidR="00366B4D" w:rsidRPr="00031012" w:rsidRDefault="00366B4D" w:rsidP="00CE106D">
                  <w:pPr>
                    <w:rPr>
                      <w:lang w:val="uk-UA"/>
                    </w:rPr>
                  </w:pPr>
                </w:p>
              </w:txbxContent>
            </v:textbox>
          </v:rect>
        </w:pict>
      </w:r>
      <w:r>
        <w:rPr>
          <w:rFonts w:ascii="Times New Roman" w:hAnsi="Times New Roman" w:cs="Times New Roman"/>
          <w:noProof/>
          <w:sz w:val="28"/>
          <w:szCs w:val="28"/>
        </w:rPr>
        <w:pict>
          <v:shapetype id="_x0000_t32" coordsize="21600,21600" o:spt="32" o:oned="t" path="m,l21600,21600e" filled="f">
            <v:path arrowok="t" fillok="f" o:connecttype="none"/>
            <o:lock v:ext="edit" shapetype="t"/>
          </v:shapetype>
          <v:shape id="_x0000_s1077" type="#_x0000_t32" style="position:absolute;margin-left:354.55pt;margin-top:550.3pt;width:0;height:35.05pt;flip:y;z-index:251684864" o:connectortype="straight"/>
        </w:pict>
      </w:r>
      <w:r>
        <w:rPr>
          <w:rFonts w:ascii="Times New Roman" w:hAnsi="Times New Roman" w:cs="Times New Roman"/>
          <w:noProof/>
          <w:sz w:val="28"/>
          <w:szCs w:val="28"/>
        </w:rPr>
        <w:pict>
          <v:shape id="_x0000_s1075" type="#_x0000_t32" style="position:absolute;margin-left:106.1pt;margin-top:541.35pt;width:.1pt;height:44pt;z-index:251682816" o:connectortype="straight"/>
        </w:pict>
      </w:r>
      <w:r>
        <w:rPr>
          <w:rFonts w:ascii="Times New Roman" w:hAnsi="Times New Roman" w:cs="Times New Roman"/>
          <w:noProof/>
          <w:sz w:val="28"/>
          <w:szCs w:val="28"/>
        </w:rPr>
        <w:pict>
          <v:shape id="_x0000_s1076" type="#_x0000_t32" style="position:absolute;margin-left:106.1pt;margin-top:585.35pt;width:248.45pt;height:0;z-index:251683840" o:connectortype="straight"/>
        </w:pict>
      </w:r>
      <w:r>
        <w:rPr>
          <w:rFonts w:ascii="Times New Roman" w:hAnsi="Times New Roman" w:cs="Times New Roman"/>
          <w:noProof/>
          <w:sz w:val="28"/>
          <w:szCs w:val="28"/>
        </w:rPr>
        <w:pict>
          <v:shape id="_x0000_s1078" type="#_x0000_t32" style="position:absolute;margin-left:220.15pt;margin-top:585.35pt;width:0;height:42.7pt;z-index:251685888" o:connectortype="straight">
            <v:stroke endarrow="block"/>
          </v:shape>
        </w:pict>
      </w:r>
      <w:r>
        <w:rPr>
          <w:rFonts w:ascii="Times New Roman" w:hAnsi="Times New Roman" w:cs="Times New Roman"/>
          <w:noProof/>
          <w:sz w:val="28"/>
          <w:szCs w:val="28"/>
        </w:rPr>
        <w:pict>
          <v:rect id="_x0000_s1079" style="position:absolute;margin-left:134.8pt;margin-top:628.05pt;width:168.2pt;height:23.55pt;z-index:251686912">
            <v:textbox>
              <w:txbxContent>
                <w:p w:rsidR="00366B4D" w:rsidRPr="00031012" w:rsidRDefault="00366B4D" w:rsidP="00CE106D">
                  <w:pPr>
                    <w:jc w:val="center"/>
                    <w:rPr>
                      <w:sz w:val="28"/>
                      <w:szCs w:val="28"/>
                      <w:lang w:val="uk-UA"/>
                    </w:rPr>
                  </w:pPr>
                  <w:r>
                    <w:rPr>
                      <w:sz w:val="28"/>
                      <w:szCs w:val="28"/>
                      <w:lang w:val="uk-UA"/>
                    </w:rPr>
                    <w:t>Комплексне очищення</w:t>
                  </w:r>
                </w:p>
              </w:txbxContent>
            </v:textbox>
          </v:rect>
        </w:pict>
      </w:r>
      <w:r>
        <w:rPr>
          <w:rFonts w:ascii="Times New Roman" w:hAnsi="Times New Roman" w:cs="Times New Roman"/>
          <w:noProof/>
          <w:sz w:val="28"/>
          <w:szCs w:val="28"/>
        </w:rPr>
        <w:pict>
          <v:rect id="_x0000_s1071" style="position:absolute;margin-left:44.9pt;margin-top:421.55pt;width:131.95pt;height:119.8pt;z-index:251678720">
            <v:textbox>
              <w:txbxContent>
                <w:p w:rsidR="00366B4D" w:rsidRDefault="00366B4D" w:rsidP="00CE106D">
                  <w:pPr>
                    <w:rPr>
                      <w:sz w:val="24"/>
                      <w:szCs w:val="24"/>
                      <w:lang w:val="uk-UA"/>
                    </w:rPr>
                  </w:pPr>
                  <w:r>
                    <w:rPr>
                      <w:sz w:val="24"/>
                      <w:szCs w:val="24"/>
                      <w:lang w:val="uk-UA"/>
                    </w:rPr>
                    <w:t>Флотація</w:t>
                  </w:r>
                </w:p>
                <w:p w:rsidR="00366B4D" w:rsidRDefault="00366B4D" w:rsidP="00CE106D">
                  <w:pPr>
                    <w:rPr>
                      <w:sz w:val="24"/>
                      <w:szCs w:val="24"/>
                      <w:lang w:val="uk-UA"/>
                    </w:rPr>
                  </w:pPr>
                  <w:r>
                    <w:rPr>
                      <w:sz w:val="24"/>
                      <w:szCs w:val="24"/>
                      <w:lang w:val="uk-UA"/>
                    </w:rPr>
                    <w:t>Зворотний осмос</w:t>
                  </w:r>
                </w:p>
                <w:p w:rsidR="00366B4D" w:rsidRDefault="00366B4D" w:rsidP="00CE106D">
                  <w:pPr>
                    <w:rPr>
                      <w:sz w:val="24"/>
                      <w:szCs w:val="24"/>
                      <w:lang w:val="uk-UA"/>
                    </w:rPr>
                  </w:pPr>
                  <w:r>
                    <w:rPr>
                      <w:sz w:val="24"/>
                      <w:szCs w:val="24"/>
                      <w:lang w:val="uk-UA"/>
                    </w:rPr>
                    <w:t>Утрафільтрація</w:t>
                  </w:r>
                </w:p>
                <w:p w:rsidR="00366B4D" w:rsidRDefault="00366B4D" w:rsidP="00CE106D">
                  <w:pPr>
                    <w:rPr>
                      <w:sz w:val="24"/>
                      <w:szCs w:val="24"/>
                      <w:lang w:val="uk-UA"/>
                    </w:rPr>
                  </w:pPr>
                  <w:r>
                    <w:rPr>
                      <w:sz w:val="24"/>
                      <w:szCs w:val="24"/>
                      <w:lang w:val="uk-UA"/>
                    </w:rPr>
                    <w:t>Електроосмос</w:t>
                  </w:r>
                </w:p>
                <w:p w:rsidR="00366B4D" w:rsidRPr="00031012" w:rsidRDefault="00366B4D" w:rsidP="00CE106D">
                  <w:pPr>
                    <w:rPr>
                      <w:sz w:val="24"/>
                      <w:szCs w:val="24"/>
                      <w:lang w:val="uk-UA"/>
                    </w:rPr>
                  </w:pPr>
                </w:p>
              </w:txbxContent>
            </v:textbox>
          </v:rect>
        </w:pict>
      </w:r>
      <w:r>
        <w:rPr>
          <w:rFonts w:ascii="Times New Roman" w:hAnsi="Times New Roman" w:cs="Times New Roman"/>
          <w:noProof/>
          <w:sz w:val="28"/>
          <w:szCs w:val="28"/>
        </w:rPr>
        <w:pict>
          <v:rect id="_x0000_s1058" style="position:absolute;margin-left:116.3pt;margin-top:53.3pt;width:103.85pt;height:38.9pt;z-index:251665408">
            <v:textbox>
              <w:txbxContent>
                <w:p w:rsidR="00366B4D" w:rsidRPr="000E0504" w:rsidRDefault="00366B4D" w:rsidP="00CE106D">
                  <w:pPr>
                    <w:rPr>
                      <w:sz w:val="28"/>
                      <w:szCs w:val="28"/>
                      <w:lang w:val="uk-UA"/>
                    </w:rPr>
                  </w:pPr>
                  <w:r>
                    <w:rPr>
                      <w:sz w:val="28"/>
                      <w:szCs w:val="28"/>
                      <w:lang w:val="uk-UA"/>
                    </w:rPr>
                    <w:t xml:space="preserve">     2. Фізичні</w:t>
                  </w:r>
                </w:p>
              </w:txbxContent>
            </v:textbox>
          </v:rect>
        </w:pict>
      </w:r>
      <w:r>
        <w:rPr>
          <w:rFonts w:ascii="Times New Roman" w:hAnsi="Times New Roman" w:cs="Times New Roman"/>
          <w:noProof/>
          <w:sz w:val="28"/>
          <w:szCs w:val="28"/>
        </w:rPr>
        <w:pict>
          <v:shape id="_x0000_s1053" type="#_x0000_t32" style="position:absolute;margin-left:44.9pt;margin-top:5.55pt;width:0;height:47.75pt;z-index:251660288" o:connectortype="straight">
            <v:stroke endarrow="block"/>
          </v:shape>
        </w:pict>
      </w:r>
      <w:r>
        <w:rPr>
          <w:rFonts w:ascii="Times New Roman" w:hAnsi="Times New Roman" w:cs="Times New Roman"/>
          <w:noProof/>
          <w:sz w:val="28"/>
          <w:szCs w:val="28"/>
        </w:rPr>
        <w:pict>
          <v:shape id="_x0000_s1054" type="#_x0000_t32" style="position:absolute;margin-left:162.8pt;margin-top:5.55pt;width:0;height:47.75pt;z-index:251661312" o:connectortype="straight">
            <v:stroke endarrow="block"/>
          </v:shape>
        </w:pict>
      </w:r>
      <w:r>
        <w:rPr>
          <w:rFonts w:ascii="Times New Roman" w:hAnsi="Times New Roman" w:cs="Times New Roman"/>
          <w:noProof/>
          <w:sz w:val="28"/>
          <w:szCs w:val="28"/>
        </w:rPr>
        <w:pict>
          <v:shape id="_x0000_s1055" type="#_x0000_t32" style="position:absolute;margin-left:293.45pt;margin-top:5.55pt;width:0;height:47.75pt;z-index:251662336" o:connectortype="straight">
            <v:stroke endarrow="block"/>
          </v:shape>
        </w:pict>
      </w:r>
      <w:r>
        <w:rPr>
          <w:rFonts w:ascii="Times New Roman" w:hAnsi="Times New Roman" w:cs="Times New Roman"/>
          <w:noProof/>
          <w:sz w:val="28"/>
          <w:szCs w:val="28"/>
        </w:rPr>
        <w:pict>
          <v:shape id="_x0000_s1056" type="#_x0000_t32" style="position:absolute;margin-left:425.95pt;margin-top:6.2pt;width:.05pt;height:43.3pt;z-index:251663360" o:connectortype="straight">
            <v:stroke endarrow="block"/>
          </v:shape>
        </w:pict>
      </w:r>
      <w:r>
        <w:rPr>
          <w:rFonts w:ascii="Times New Roman" w:hAnsi="Times New Roman" w:cs="Times New Roman"/>
          <w:noProof/>
          <w:sz w:val="28"/>
          <w:szCs w:val="28"/>
        </w:rPr>
        <w:pict>
          <v:shape id="_x0000_s1074" type="#_x0000_t32" style="position:absolute;margin-left:341.85pt;margin-top:372.5pt;width:0;height:49.05pt;z-index:251681792" o:connectortype="straight">
            <v:stroke endarrow="block"/>
          </v:shape>
        </w:pict>
      </w:r>
      <w:r>
        <w:rPr>
          <w:rFonts w:ascii="Times New Roman" w:hAnsi="Times New Roman" w:cs="Times New Roman"/>
          <w:noProof/>
          <w:sz w:val="28"/>
          <w:szCs w:val="28"/>
        </w:rPr>
        <w:pict>
          <v:rect id="_x0000_s1070" style="position:absolute;margin-left:257.75pt;margin-top:335.55pt;width:159.3pt;height:36.95pt;z-index:251677696">
            <v:textbox>
              <w:txbxContent>
                <w:p w:rsidR="00366B4D" w:rsidRPr="00BF6C53" w:rsidRDefault="00366B4D" w:rsidP="00CE106D">
                  <w:pPr>
                    <w:rPr>
                      <w:sz w:val="28"/>
                      <w:szCs w:val="28"/>
                      <w:lang w:val="uk-UA"/>
                    </w:rPr>
                  </w:pPr>
                  <w:r>
                    <w:rPr>
                      <w:sz w:val="28"/>
                      <w:szCs w:val="28"/>
                      <w:lang w:val="uk-UA"/>
                    </w:rPr>
                    <w:t xml:space="preserve">        Фізико - хімічні </w:t>
                  </w:r>
                </w:p>
              </w:txbxContent>
            </v:textbox>
          </v:rect>
        </w:pict>
      </w:r>
      <w:r>
        <w:rPr>
          <w:rFonts w:ascii="Times New Roman" w:hAnsi="Times New Roman" w:cs="Times New Roman"/>
          <w:noProof/>
          <w:sz w:val="28"/>
          <w:szCs w:val="28"/>
        </w:rPr>
        <w:pict>
          <v:shape id="_x0000_s1073" type="#_x0000_t32" style="position:absolute;margin-left:106.1pt;margin-top:372.5pt;width:.05pt;height:49.05pt;z-index:251680768" o:connectortype="straight">
            <v:stroke endarrow="block"/>
          </v:shape>
        </w:pict>
      </w:r>
      <w:r>
        <w:rPr>
          <w:rFonts w:ascii="Times New Roman" w:hAnsi="Times New Roman" w:cs="Times New Roman"/>
          <w:noProof/>
          <w:sz w:val="28"/>
          <w:szCs w:val="28"/>
        </w:rPr>
        <w:pict>
          <v:rect id="_x0000_s1069" style="position:absolute;margin-left:14.35pt;margin-top:335.55pt;width:177.15pt;height:36.95pt;z-index:251676672">
            <v:textbox>
              <w:txbxContent>
                <w:p w:rsidR="00366B4D" w:rsidRPr="00BF6C53" w:rsidRDefault="00366B4D" w:rsidP="00CE106D">
                  <w:pPr>
                    <w:rPr>
                      <w:sz w:val="28"/>
                      <w:szCs w:val="28"/>
                      <w:lang w:val="uk-UA"/>
                    </w:rPr>
                  </w:pPr>
                  <w:r>
                    <w:rPr>
                      <w:sz w:val="28"/>
                      <w:szCs w:val="28"/>
                      <w:lang w:val="uk-UA"/>
                    </w:rPr>
                    <w:t xml:space="preserve">        Фізико – механічні </w:t>
                  </w:r>
                </w:p>
              </w:txbxContent>
            </v:textbox>
          </v:rect>
        </w:pict>
      </w:r>
      <w:r>
        <w:rPr>
          <w:rFonts w:ascii="Times New Roman" w:hAnsi="Times New Roman" w:cs="Times New Roman"/>
          <w:noProof/>
          <w:sz w:val="28"/>
          <w:szCs w:val="28"/>
        </w:rPr>
        <w:pict>
          <v:rect id="_x0000_s1064" style="position:absolute;margin-left:116.3pt;margin-top:101.1pt;width:103.85pt;height:170.1pt;z-index:251671552">
            <v:textbox>
              <w:txbxContent>
                <w:p w:rsidR="00366B4D" w:rsidRDefault="00366B4D" w:rsidP="00CE106D">
                  <w:pPr>
                    <w:rPr>
                      <w:sz w:val="24"/>
                      <w:szCs w:val="24"/>
                      <w:lang w:val="uk-UA"/>
                    </w:rPr>
                  </w:pPr>
                  <w:r>
                    <w:rPr>
                      <w:sz w:val="24"/>
                      <w:szCs w:val="24"/>
                      <w:lang w:val="uk-UA"/>
                    </w:rPr>
                    <w:t>Випаровування</w:t>
                  </w:r>
                </w:p>
                <w:p w:rsidR="00366B4D" w:rsidRDefault="00366B4D" w:rsidP="00CE106D">
                  <w:pPr>
                    <w:rPr>
                      <w:sz w:val="24"/>
                      <w:szCs w:val="24"/>
                      <w:lang w:val="uk-UA"/>
                    </w:rPr>
                  </w:pPr>
                  <w:r>
                    <w:rPr>
                      <w:sz w:val="24"/>
                      <w:szCs w:val="24"/>
                      <w:lang w:val="uk-UA"/>
                    </w:rPr>
                    <w:t>Виморожування</w:t>
                  </w:r>
                </w:p>
                <w:p w:rsidR="00366B4D" w:rsidRDefault="00366B4D" w:rsidP="00CE106D">
                  <w:pPr>
                    <w:rPr>
                      <w:sz w:val="24"/>
                      <w:szCs w:val="24"/>
                      <w:lang w:val="uk-UA"/>
                    </w:rPr>
                  </w:pPr>
                  <w:r>
                    <w:rPr>
                      <w:sz w:val="24"/>
                      <w:szCs w:val="24"/>
                      <w:lang w:val="uk-UA"/>
                    </w:rPr>
                    <w:t>Магнітна і електромагнітна обробка</w:t>
                  </w:r>
                </w:p>
                <w:p w:rsidR="00366B4D" w:rsidRPr="007722B8" w:rsidRDefault="00366B4D" w:rsidP="00CE106D">
                  <w:pPr>
                    <w:rPr>
                      <w:sz w:val="24"/>
                      <w:szCs w:val="24"/>
                      <w:lang w:val="uk-UA"/>
                    </w:rPr>
                  </w:pPr>
                </w:p>
              </w:txbxContent>
            </v:textbox>
          </v:rect>
        </w:pict>
      </w:r>
      <w:r>
        <w:rPr>
          <w:rFonts w:ascii="Times New Roman" w:hAnsi="Times New Roman" w:cs="Times New Roman"/>
          <w:noProof/>
          <w:sz w:val="28"/>
          <w:szCs w:val="28"/>
        </w:rPr>
        <w:pict>
          <v:shape id="_x0000_s1062" type="#_x0000_t32" style="position:absolute;margin-left:362.2pt;margin-top:5.55pt;width:0;height:330pt;z-index:251669504" o:connectortype="straight">
            <v:stroke endarrow="block"/>
          </v:shape>
        </w:pict>
      </w:r>
      <w:r>
        <w:rPr>
          <w:rFonts w:ascii="Times New Roman" w:hAnsi="Times New Roman" w:cs="Times New Roman"/>
          <w:noProof/>
          <w:sz w:val="28"/>
          <w:szCs w:val="28"/>
        </w:rPr>
        <w:pict>
          <v:shape id="_x0000_s1061" type="#_x0000_t32" style="position:absolute;margin-left:106.1pt;margin-top:5.55pt;width:0;height:330pt;z-index:251668480" o:connectortype="straight">
            <v:stroke endarrow="block"/>
          </v:shape>
        </w:pict>
      </w:r>
      <w:r>
        <w:rPr>
          <w:rFonts w:ascii="Times New Roman" w:hAnsi="Times New Roman" w:cs="Times New Roman"/>
          <w:noProof/>
          <w:sz w:val="28"/>
          <w:szCs w:val="28"/>
        </w:rPr>
        <w:pict>
          <v:rect id="_x0000_s1063" style="position:absolute;margin-left:-7.3pt;margin-top:96pt;width:100pt;height:208.35pt;z-index:251670528">
            <v:textbox>
              <w:txbxContent>
                <w:p w:rsidR="00366B4D" w:rsidRDefault="00366B4D" w:rsidP="00CE106D">
                  <w:pPr>
                    <w:rPr>
                      <w:sz w:val="24"/>
                      <w:szCs w:val="24"/>
                      <w:lang w:val="uk-UA"/>
                    </w:rPr>
                  </w:pPr>
                  <w:r>
                    <w:rPr>
                      <w:sz w:val="24"/>
                      <w:szCs w:val="24"/>
                      <w:lang w:val="uk-UA"/>
                    </w:rPr>
                    <w:t>Подріблення</w:t>
                  </w:r>
                </w:p>
                <w:p w:rsidR="00366B4D" w:rsidRDefault="00366B4D" w:rsidP="00CE106D">
                  <w:pPr>
                    <w:rPr>
                      <w:sz w:val="24"/>
                      <w:szCs w:val="24"/>
                      <w:lang w:val="uk-UA"/>
                    </w:rPr>
                  </w:pPr>
                  <w:r>
                    <w:rPr>
                      <w:sz w:val="24"/>
                      <w:szCs w:val="24"/>
                      <w:lang w:val="uk-UA"/>
                    </w:rPr>
                    <w:t>Розділення</w:t>
                  </w:r>
                </w:p>
                <w:p w:rsidR="00366B4D" w:rsidRDefault="00366B4D" w:rsidP="00CE106D">
                  <w:pPr>
                    <w:rPr>
                      <w:sz w:val="24"/>
                      <w:szCs w:val="24"/>
                      <w:lang w:val="uk-UA"/>
                    </w:rPr>
                  </w:pPr>
                  <w:r>
                    <w:rPr>
                      <w:sz w:val="24"/>
                      <w:szCs w:val="24"/>
                      <w:lang w:val="uk-UA"/>
                    </w:rPr>
                    <w:t>Дистиляція</w:t>
                  </w:r>
                </w:p>
                <w:p w:rsidR="00366B4D" w:rsidRDefault="00366B4D" w:rsidP="00CE106D">
                  <w:pPr>
                    <w:rPr>
                      <w:sz w:val="24"/>
                      <w:szCs w:val="24"/>
                      <w:lang w:val="uk-UA"/>
                    </w:rPr>
                  </w:pPr>
                  <w:r>
                    <w:rPr>
                      <w:sz w:val="24"/>
                      <w:szCs w:val="24"/>
                      <w:lang w:val="uk-UA"/>
                    </w:rPr>
                    <w:t>Усереднення</w:t>
                  </w:r>
                </w:p>
                <w:p w:rsidR="00366B4D" w:rsidRDefault="00366B4D" w:rsidP="00CE106D">
                  <w:pPr>
                    <w:rPr>
                      <w:sz w:val="24"/>
                      <w:szCs w:val="24"/>
                      <w:lang w:val="uk-UA"/>
                    </w:rPr>
                  </w:pPr>
                  <w:r>
                    <w:rPr>
                      <w:sz w:val="24"/>
                      <w:szCs w:val="24"/>
                      <w:lang w:val="uk-UA"/>
                    </w:rPr>
                    <w:t>Вилучення</w:t>
                  </w:r>
                </w:p>
                <w:p w:rsidR="00366B4D" w:rsidRDefault="00366B4D" w:rsidP="00CE106D">
                  <w:pPr>
                    <w:rPr>
                      <w:sz w:val="24"/>
                      <w:szCs w:val="24"/>
                      <w:lang w:val="uk-UA"/>
                    </w:rPr>
                  </w:pPr>
                  <w:r>
                    <w:rPr>
                      <w:sz w:val="24"/>
                      <w:szCs w:val="24"/>
                      <w:lang w:val="uk-UA"/>
                    </w:rPr>
                    <w:t>Уловлювання</w:t>
                  </w:r>
                </w:p>
                <w:p w:rsidR="00366B4D" w:rsidRDefault="00366B4D" w:rsidP="00CE106D">
                  <w:pPr>
                    <w:rPr>
                      <w:sz w:val="24"/>
                      <w:szCs w:val="24"/>
                      <w:lang w:val="uk-UA"/>
                    </w:rPr>
                  </w:pPr>
                  <w:r>
                    <w:rPr>
                      <w:sz w:val="24"/>
                      <w:szCs w:val="24"/>
                      <w:lang w:val="uk-UA"/>
                    </w:rPr>
                    <w:t>Відстоювання</w:t>
                  </w:r>
                </w:p>
                <w:p w:rsidR="00366B4D" w:rsidRDefault="00366B4D" w:rsidP="00CE106D">
                  <w:pPr>
                    <w:rPr>
                      <w:sz w:val="24"/>
                      <w:szCs w:val="24"/>
                      <w:lang w:val="uk-UA"/>
                    </w:rPr>
                  </w:pPr>
                  <w:r>
                    <w:rPr>
                      <w:sz w:val="24"/>
                      <w:szCs w:val="24"/>
                      <w:lang w:val="uk-UA"/>
                    </w:rPr>
                    <w:t>Фільтрація</w:t>
                  </w:r>
                </w:p>
                <w:p w:rsidR="00366B4D" w:rsidRDefault="00366B4D" w:rsidP="00CE106D">
                  <w:pPr>
                    <w:rPr>
                      <w:sz w:val="24"/>
                      <w:szCs w:val="24"/>
                      <w:lang w:val="uk-UA"/>
                    </w:rPr>
                  </w:pPr>
                </w:p>
                <w:p w:rsidR="00366B4D" w:rsidRDefault="00366B4D" w:rsidP="00CE106D">
                  <w:pPr>
                    <w:rPr>
                      <w:sz w:val="24"/>
                      <w:szCs w:val="24"/>
                      <w:lang w:val="uk-UA"/>
                    </w:rPr>
                  </w:pPr>
                </w:p>
                <w:p w:rsidR="00366B4D" w:rsidRDefault="00366B4D" w:rsidP="00CE106D">
                  <w:pPr>
                    <w:rPr>
                      <w:sz w:val="24"/>
                      <w:szCs w:val="24"/>
                      <w:lang w:val="uk-UA"/>
                    </w:rPr>
                  </w:pPr>
                </w:p>
                <w:p w:rsidR="00366B4D" w:rsidRPr="000E0504" w:rsidRDefault="00366B4D" w:rsidP="00CE106D">
                  <w:pPr>
                    <w:rPr>
                      <w:sz w:val="24"/>
                      <w:szCs w:val="24"/>
                      <w:lang w:val="uk-UA"/>
                    </w:rPr>
                  </w:pPr>
                </w:p>
              </w:txbxContent>
            </v:textbox>
          </v:rect>
        </w:pict>
      </w:r>
      <w:r>
        <w:rPr>
          <w:rFonts w:ascii="Times New Roman" w:hAnsi="Times New Roman" w:cs="Times New Roman"/>
          <w:noProof/>
          <w:sz w:val="28"/>
          <w:szCs w:val="28"/>
        </w:rPr>
        <w:pict>
          <v:rect id="_x0000_s1059" style="position:absolute;margin-left:248.8pt;margin-top:53.3pt;width:93pt;height:36.95pt;z-index:251666432">
            <v:textbox>
              <w:txbxContent>
                <w:p w:rsidR="00366B4D" w:rsidRPr="000E0504" w:rsidRDefault="00366B4D" w:rsidP="00CE106D">
                  <w:pPr>
                    <w:rPr>
                      <w:sz w:val="28"/>
                      <w:szCs w:val="28"/>
                      <w:lang w:val="uk-UA"/>
                    </w:rPr>
                  </w:pPr>
                  <w:r>
                    <w:rPr>
                      <w:sz w:val="28"/>
                      <w:szCs w:val="28"/>
                      <w:lang w:val="uk-UA"/>
                    </w:rPr>
                    <w:t xml:space="preserve">   3. Хімічні</w:t>
                  </w:r>
                </w:p>
              </w:txbxContent>
            </v:textbox>
          </v:rect>
        </w:pict>
      </w:r>
      <w:r>
        <w:rPr>
          <w:rFonts w:ascii="Times New Roman" w:hAnsi="Times New Roman" w:cs="Times New Roman"/>
          <w:noProof/>
          <w:sz w:val="28"/>
          <w:szCs w:val="28"/>
        </w:rPr>
        <w:pict>
          <v:rect id="_x0000_s1066" style="position:absolute;margin-left:378.8pt;margin-top:101.1pt;width:98.15pt;height:177.1pt;z-index:251673600">
            <v:textbox>
              <w:txbxContent>
                <w:p w:rsidR="00366B4D" w:rsidRDefault="00366B4D" w:rsidP="00CE106D">
                  <w:pPr>
                    <w:rPr>
                      <w:sz w:val="24"/>
                      <w:szCs w:val="24"/>
                      <w:lang w:val="uk-UA"/>
                    </w:rPr>
                  </w:pPr>
                  <w:r>
                    <w:rPr>
                      <w:sz w:val="24"/>
                      <w:szCs w:val="24"/>
                      <w:lang w:val="uk-UA"/>
                    </w:rPr>
                    <w:t>Озонування</w:t>
                  </w:r>
                </w:p>
                <w:p w:rsidR="00366B4D" w:rsidRDefault="00366B4D" w:rsidP="00CE106D">
                  <w:pPr>
                    <w:rPr>
                      <w:sz w:val="24"/>
                      <w:szCs w:val="24"/>
                      <w:lang w:val="uk-UA"/>
                    </w:rPr>
                  </w:pPr>
                  <w:r>
                    <w:rPr>
                      <w:sz w:val="24"/>
                      <w:szCs w:val="24"/>
                      <w:lang w:val="uk-UA"/>
                    </w:rPr>
                    <w:t>Хлорування</w:t>
                  </w:r>
                </w:p>
                <w:p w:rsidR="00366B4D" w:rsidRDefault="00366B4D" w:rsidP="00CE106D">
                  <w:pPr>
                    <w:rPr>
                      <w:sz w:val="24"/>
                      <w:szCs w:val="24"/>
                      <w:lang w:val="uk-UA"/>
                    </w:rPr>
                  </w:pPr>
                  <w:r>
                    <w:rPr>
                      <w:sz w:val="24"/>
                      <w:szCs w:val="24"/>
                      <w:lang w:val="uk-UA"/>
                    </w:rPr>
                    <w:t>Опромінення</w:t>
                  </w:r>
                </w:p>
                <w:p w:rsidR="00366B4D" w:rsidRDefault="00366B4D" w:rsidP="00CE106D">
                  <w:pPr>
                    <w:rPr>
                      <w:sz w:val="24"/>
                      <w:szCs w:val="24"/>
                      <w:lang w:val="uk-UA"/>
                    </w:rPr>
                  </w:pPr>
                  <w:r>
                    <w:rPr>
                      <w:sz w:val="24"/>
                      <w:szCs w:val="24"/>
                      <w:lang w:val="uk-UA"/>
                    </w:rPr>
                    <w:t>Нагрівання</w:t>
                  </w:r>
                </w:p>
                <w:p w:rsidR="00366B4D" w:rsidRDefault="00366B4D" w:rsidP="00CE106D">
                  <w:pPr>
                    <w:rPr>
                      <w:sz w:val="24"/>
                      <w:szCs w:val="24"/>
                      <w:lang w:val="uk-UA"/>
                    </w:rPr>
                  </w:pPr>
                  <w:r>
                    <w:rPr>
                      <w:sz w:val="24"/>
                      <w:szCs w:val="24"/>
                      <w:lang w:val="uk-UA"/>
                    </w:rPr>
                    <w:t>Біологічна обробка</w:t>
                  </w:r>
                </w:p>
                <w:p w:rsidR="00366B4D" w:rsidRPr="00A34853" w:rsidRDefault="00366B4D" w:rsidP="00CE106D">
                  <w:pPr>
                    <w:rPr>
                      <w:sz w:val="24"/>
                      <w:szCs w:val="24"/>
                      <w:lang w:val="uk-UA"/>
                    </w:rPr>
                  </w:pPr>
                </w:p>
              </w:txbxContent>
            </v:textbox>
          </v:rect>
        </w:pict>
      </w:r>
      <w:r>
        <w:rPr>
          <w:rFonts w:ascii="Times New Roman" w:hAnsi="Times New Roman" w:cs="Times New Roman"/>
          <w:noProof/>
          <w:sz w:val="28"/>
          <w:szCs w:val="28"/>
        </w:rPr>
        <w:pict>
          <v:rect id="_x0000_s1065" style="position:absolute;margin-left:248.8pt;margin-top:101.1pt;width:93pt;height:173.3pt;z-index:251672576">
            <v:textbox>
              <w:txbxContent>
                <w:p w:rsidR="00366B4D" w:rsidRDefault="00366B4D" w:rsidP="00CE106D">
                  <w:pPr>
                    <w:rPr>
                      <w:sz w:val="24"/>
                      <w:szCs w:val="24"/>
                      <w:lang w:val="uk-UA"/>
                    </w:rPr>
                  </w:pPr>
                  <w:r>
                    <w:rPr>
                      <w:sz w:val="24"/>
                      <w:szCs w:val="24"/>
                      <w:lang w:val="uk-UA"/>
                    </w:rPr>
                    <w:t>Окиснення</w:t>
                  </w:r>
                </w:p>
                <w:p w:rsidR="00366B4D" w:rsidRDefault="00366B4D" w:rsidP="00CE106D">
                  <w:pPr>
                    <w:rPr>
                      <w:sz w:val="24"/>
                      <w:szCs w:val="24"/>
                      <w:lang w:val="uk-UA"/>
                    </w:rPr>
                  </w:pPr>
                  <w:r>
                    <w:rPr>
                      <w:sz w:val="24"/>
                      <w:szCs w:val="24"/>
                      <w:lang w:val="uk-UA"/>
                    </w:rPr>
                    <w:t xml:space="preserve">Нейтралізація і </w:t>
                  </w:r>
                </w:p>
                <w:p w:rsidR="00366B4D" w:rsidRPr="00A61E50" w:rsidRDefault="00366B4D" w:rsidP="00CE106D">
                  <w:pPr>
                    <w:rPr>
                      <w:sz w:val="24"/>
                      <w:szCs w:val="24"/>
                      <w:lang w:val="uk-UA"/>
                    </w:rPr>
                  </w:pPr>
                  <w:r>
                    <w:rPr>
                      <w:sz w:val="24"/>
                      <w:szCs w:val="24"/>
                      <w:lang w:val="uk-UA"/>
                    </w:rPr>
                    <w:t>відновлення</w:t>
                  </w:r>
                </w:p>
              </w:txbxContent>
            </v:textbox>
          </v:rect>
        </w:pict>
      </w:r>
      <w:r>
        <w:rPr>
          <w:rFonts w:ascii="Times New Roman" w:hAnsi="Times New Roman" w:cs="Times New Roman"/>
          <w:noProof/>
          <w:sz w:val="28"/>
          <w:szCs w:val="28"/>
        </w:rPr>
        <w:pict>
          <v:shape id="_x0000_s1067" type="#_x0000_t32" style="position:absolute;margin-left:44.9pt;margin-top:5.55pt;width:381.05pt;height:.05pt;z-index:251674624" o:connectortype="straight"/>
        </w:pict>
      </w:r>
      <w:r>
        <w:rPr>
          <w:rFonts w:ascii="Times New Roman" w:hAnsi="Times New Roman" w:cs="Times New Roman"/>
          <w:noProof/>
          <w:sz w:val="28"/>
          <w:szCs w:val="28"/>
        </w:rPr>
        <w:pict>
          <v:shape id="_x0000_s1068" type="#_x0000_t32" style="position:absolute;margin-left:220.15pt;margin-top:-.2pt;width:0;height:5.75pt;z-index:251675648" o:connectortype="straight"/>
        </w:pict>
      </w:r>
      <w:r>
        <w:rPr>
          <w:rFonts w:ascii="Times New Roman" w:hAnsi="Times New Roman" w:cs="Times New Roman"/>
          <w:noProof/>
          <w:sz w:val="28"/>
          <w:szCs w:val="28"/>
        </w:rPr>
        <w:pict>
          <v:rect id="_x0000_s1057" style="position:absolute;margin-left:-7.3pt;margin-top:53.3pt;width:100pt;height:38.9pt;z-index:251664384">
            <v:textbox>
              <w:txbxContent>
                <w:p w:rsidR="00366B4D" w:rsidRPr="000E0504" w:rsidRDefault="00366B4D" w:rsidP="00CE106D">
                  <w:pPr>
                    <w:rPr>
                      <w:sz w:val="28"/>
                      <w:szCs w:val="28"/>
                      <w:lang w:val="uk-UA"/>
                    </w:rPr>
                  </w:pPr>
                  <w:r>
                    <w:rPr>
                      <w:sz w:val="28"/>
                      <w:szCs w:val="28"/>
                      <w:lang w:val="uk-UA"/>
                    </w:rPr>
                    <w:t xml:space="preserve"> 1. </w:t>
                  </w:r>
                  <w:r>
                    <w:rPr>
                      <w:sz w:val="28"/>
                      <w:szCs w:val="28"/>
                    </w:rPr>
                    <w:t>Механ</w:t>
                  </w:r>
                  <w:r>
                    <w:rPr>
                      <w:sz w:val="28"/>
                      <w:szCs w:val="28"/>
                      <w:lang w:val="uk-UA"/>
                    </w:rPr>
                    <w:t>ічні</w:t>
                  </w:r>
                </w:p>
              </w:txbxContent>
            </v:textbox>
          </v:rect>
        </w:pict>
      </w:r>
      <w:r>
        <w:rPr>
          <w:rFonts w:ascii="Times New Roman" w:hAnsi="Times New Roman" w:cs="Times New Roman"/>
          <w:noProof/>
          <w:sz w:val="28"/>
          <w:szCs w:val="28"/>
        </w:rPr>
        <w:pict>
          <v:rect id="_x0000_s1060" style="position:absolute;margin-left:378.8pt;margin-top:49.5pt;width:98.15pt;height:42.7pt;z-index:251667456">
            <v:textbox>
              <w:txbxContent>
                <w:p w:rsidR="00366B4D" w:rsidRPr="000E0504" w:rsidRDefault="00366B4D" w:rsidP="00CE106D">
                  <w:pPr>
                    <w:rPr>
                      <w:sz w:val="28"/>
                      <w:szCs w:val="28"/>
                      <w:lang w:val="uk-UA"/>
                    </w:rPr>
                  </w:pPr>
                  <w:r>
                    <w:rPr>
                      <w:sz w:val="28"/>
                      <w:szCs w:val="28"/>
                      <w:lang w:val="uk-UA"/>
                    </w:rPr>
                    <w:t>4. Біологічні</w:t>
                  </w:r>
                </w:p>
              </w:txbxContent>
            </v:textbox>
          </v:rect>
        </w:pict>
      </w:r>
    </w:p>
    <w:p w:rsidR="00CE106D" w:rsidRPr="002E2100" w:rsidRDefault="00CE106D" w:rsidP="008462AB">
      <w:pPr>
        <w:spacing w:line="240" w:lineRule="auto"/>
        <w:ind w:firstLine="851"/>
        <w:jc w:val="both"/>
        <w:rPr>
          <w:rFonts w:ascii="Times New Roman" w:hAnsi="Times New Roman" w:cs="Times New Roman"/>
          <w:sz w:val="28"/>
          <w:szCs w:val="28"/>
          <w:lang w:val="en-US"/>
        </w:rPr>
      </w:pPr>
    </w:p>
    <w:p w:rsidR="00CE106D" w:rsidRPr="002E2100" w:rsidRDefault="00CE106D" w:rsidP="008462AB">
      <w:pPr>
        <w:spacing w:line="240" w:lineRule="auto"/>
        <w:ind w:firstLine="851"/>
        <w:jc w:val="both"/>
        <w:rPr>
          <w:rFonts w:ascii="Times New Roman" w:hAnsi="Times New Roman" w:cs="Times New Roman"/>
          <w:sz w:val="28"/>
          <w:szCs w:val="28"/>
          <w:lang w:val="en-US"/>
        </w:rPr>
      </w:pPr>
    </w:p>
    <w:p w:rsidR="00CE106D" w:rsidRPr="002E2100" w:rsidRDefault="00CE106D" w:rsidP="008462AB">
      <w:pPr>
        <w:spacing w:line="240" w:lineRule="auto"/>
        <w:ind w:firstLine="851"/>
        <w:jc w:val="both"/>
        <w:rPr>
          <w:rFonts w:ascii="Times New Roman" w:hAnsi="Times New Roman" w:cs="Times New Roman"/>
          <w:sz w:val="28"/>
          <w:szCs w:val="28"/>
          <w:lang w:val="en-US"/>
        </w:rPr>
      </w:pPr>
    </w:p>
    <w:p w:rsidR="00CE106D" w:rsidRPr="002E2100" w:rsidRDefault="00CE106D" w:rsidP="008462AB">
      <w:pPr>
        <w:spacing w:line="240" w:lineRule="auto"/>
        <w:ind w:firstLine="851"/>
        <w:jc w:val="both"/>
        <w:rPr>
          <w:rFonts w:ascii="Times New Roman" w:hAnsi="Times New Roman" w:cs="Times New Roman"/>
          <w:sz w:val="28"/>
          <w:szCs w:val="28"/>
          <w:lang w:val="en-US"/>
        </w:rPr>
      </w:pPr>
    </w:p>
    <w:p w:rsidR="00CE106D" w:rsidRPr="002E2100" w:rsidRDefault="00CE106D" w:rsidP="008462AB">
      <w:pPr>
        <w:spacing w:line="240" w:lineRule="auto"/>
        <w:ind w:firstLine="851"/>
        <w:jc w:val="both"/>
        <w:rPr>
          <w:rFonts w:ascii="Times New Roman" w:hAnsi="Times New Roman" w:cs="Times New Roman"/>
          <w:sz w:val="28"/>
          <w:szCs w:val="28"/>
          <w:lang w:val="en-US"/>
        </w:rPr>
      </w:pPr>
    </w:p>
    <w:p w:rsidR="00CE106D" w:rsidRPr="002E2100" w:rsidRDefault="00CE106D" w:rsidP="008462AB">
      <w:pPr>
        <w:spacing w:line="240" w:lineRule="auto"/>
        <w:ind w:firstLine="851"/>
        <w:jc w:val="both"/>
        <w:rPr>
          <w:rFonts w:ascii="Times New Roman" w:hAnsi="Times New Roman" w:cs="Times New Roman"/>
          <w:sz w:val="28"/>
          <w:szCs w:val="28"/>
          <w:lang w:val="en-US"/>
        </w:rPr>
      </w:pPr>
    </w:p>
    <w:p w:rsidR="00CE106D" w:rsidRPr="002E2100" w:rsidRDefault="00CE106D" w:rsidP="008462AB">
      <w:pPr>
        <w:spacing w:line="240" w:lineRule="auto"/>
        <w:ind w:firstLine="851"/>
        <w:jc w:val="both"/>
        <w:rPr>
          <w:rFonts w:ascii="Times New Roman" w:hAnsi="Times New Roman" w:cs="Times New Roman"/>
          <w:sz w:val="28"/>
          <w:szCs w:val="28"/>
          <w:lang w:val="en-US"/>
        </w:rPr>
      </w:pPr>
    </w:p>
    <w:p w:rsidR="00CE106D" w:rsidRPr="002E2100" w:rsidRDefault="00CE106D" w:rsidP="008462AB">
      <w:pPr>
        <w:spacing w:line="240" w:lineRule="auto"/>
        <w:ind w:firstLine="851"/>
        <w:jc w:val="both"/>
        <w:rPr>
          <w:rFonts w:ascii="Times New Roman" w:hAnsi="Times New Roman" w:cs="Times New Roman"/>
          <w:sz w:val="28"/>
          <w:szCs w:val="28"/>
          <w:lang w:val="en-US"/>
        </w:rPr>
      </w:pPr>
    </w:p>
    <w:p w:rsidR="00CE106D" w:rsidRPr="002E2100" w:rsidRDefault="00CE106D" w:rsidP="008462AB">
      <w:pPr>
        <w:spacing w:line="240" w:lineRule="auto"/>
        <w:ind w:firstLine="851"/>
        <w:jc w:val="both"/>
        <w:rPr>
          <w:rFonts w:ascii="Times New Roman" w:hAnsi="Times New Roman" w:cs="Times New Roman"/>
          <w:sz w:val="28"/>
          <w:szCs w:val="28"/>
          <w:lang w:val="en-US"/>
        </w:rPr>
      </w:pPr>
    </w:p>
    <w:p w:rsidR="00CE106D" w:rsidRPr="002E2100" w:rsidRDefault="00CE106D" w:rsidP="008462AB">
      <w:pPr>
        <w:spacing w:line="240" w:lineRule="auto"/>
        <w:ind w:firstLine="851"/>
        <w:jc w:val="both"/>
        <w:rPr>
          <w:rFonts w:ascii="Times New Roman" w:hAnsi="Times New Roman" w:cs="Times New Roman"/>
          <w:sz w:val="28"/>
          <w:szCs w:val="28"/>
          <w:lang w:val="en-US"/>
        </w:rPr>
      </w:pPr>
    </w:p>
    <w:p w:rsidR="00CE106D" w:rsidRPr="002E2100" w:rsidRDefault="00CE106D" w:rsidP="008462AB">
      <w:pPr>
        <w:spacing w:line="240" w:lineRule="auto"/>
        <w:ind w:firstLine="851"/>
        <w:jc w:val="both"/>
        <w:rPr>
          <w:rFonts w:ascii="Times New Roman" w:hAnsi="Times New Roman" w:cs="Times New Roman"/>
          <w:sz w:val="28"/>
          <w:szCs w:val="28"/>
          <w:lang w:val="en-US"/>
        </w:rPr>
      </w:pPr>
    </w:p>
    <w:p w:rsidR="00CE106D" w:rsidRPr="002E2100" w:rsidRDefault="00CE106D" w:rsidP="008462AB">
      <w:pPr>
        <w:spacing w:line="240" w:lineRule="auto"/>
        <w:ind w:firstLine="851"/>
        <w:jc w:val="both"/>
        <w:rPr>
          <w:rFonts w:ascii="Times New Roman" w:hAnsi="Times New Roman" w:cs="Times New Roman"/>
          <w:sz w:val="28"/>
          <w:szCs w:val="28"/>
          <w:lang w:val="en-US"/>
        </w:rPr>
      </w:pPr>
    </w:p>
    <w:p w:rsidR="00CE106D" w:rsidRPr="002E2100" w:rsidRDefault="00CE106D" w:rsidP="008462AB">
      <w:pPr>
        <w:spacing w:line="240" w:lineRule="auto"/>
        <w:ind w:firstLine="851"/>
        <w:jc w:val="both"/>
        <w:rPr>
          <w:rFonts w:ascii="Times New Roman" w:hAnsi="Times New Roman" w:cs="Times New Roman"/>
          <w:sz w:val="28"/>
          <w:szCs w:val="28"/>
          <w:lang w:val="en-US"/>
        </w:rPr>
      </w:pPr>
    </w:p>
    <w:p w:rsidR="00CE106D" w:rsidRPr="002E2100" w:rsidRDefault="00CE106D" w:rsidP="008462AB">
      <w:pPr>
        <w:spacing w:line="240" w:lineRule="auto"/>
        <w:ind w:firstLine="851"/>
        <w:jc w:val="both"/>
        <w:rPr>
          <w:rFonts w:ascii="Times New Roman" w:hAnsi="Times New Roman" w:cs="Times New Roman"/>
          <w:sz w:val="28"/>
          <w:szCs w:val="28"/>
          <w:lang w:val="en-US"/>
        </w:rPr>
      </w:pPr>
    </w:p>
    <w:p w:rsidR="00CE106D" w:rsidRPr="002E2100" w:rsidRDefault="00CE106D" w:rsidP="008462AB">
      <w:pPr>
        <w:spacing w:line="240" w:lineRule="auto"/>
        <w:ind w:firstLine="851"/>
        <w:jc w:val="both"/>
        <w:rPr>
          <w:rFonts w:ascii="Times New Roman" w:hAnsi="Times New Roman" w:cs="Times New Roman"/>
          <w:sz w:val="28"/>
          <w:szCs w:val="28"/>
          <w:lang w:val="en-US"/>
        </w:rPr>
      </w:pPr>
    </w:p>
    <w:p w:rsidR="00CE106D" w:rsidRPr="002E2100" w:rsidRDefault="00CE106D" w:rsidP="008462AB">
      <w:pPr>
        <w:spacing w:line="240" w:lineRule="auto"/>
        <w:ind w:firstLine="851"/>
        <w:jc w:val="both"/>
        <w:rPr>
          <w:rFonts w:ascii="Times New Roman" w:hAnsi="Times New Roman" w:cs="Times New Roman"/>
          <w:sz w:val="28"/>
          <w:szCs w:val="28"/>
          <w:lang w:val="en-US"/>
        </w:rPr>
      </w:pPr>
    </w:p>
    <w:p w:rsidR="00CE106D" w:rsidRPr="002E2100" w:rsidRDefault="00CE106D" w:rsidP="008462AB">
      <w:pPr>
        <w:spacing w:line="240" w:lineRule="auto"/>
        <w:ind w:firstLine="851"/>
        <w:jc w:val="both"/>
        <w:rPr>
          <w:rFonts w:ascii="Times New Roman" w:hAnsi="Times New Roman" w:cs="Times New Roman"/>
          <w:sz w:val="28"/>
          <w:szCs w:val="28"/>
          <w:lang w:val="en-US"/>
        </w:rPr>
      </w:pPr>
    </w:p>
    <w:p w:rsidR="00CE106D" w:rsidRPr="002E2100" w:rsidRDefault="00CE106D" w:rsidP="008462AB">
      <w:pPr>
        <w:spacing w:line="240" w:lineRule="auto"/>
        <w:ind w:firstLine="851"/>
        <w:jc w:val="both"/>
        <w:rPr>
          <w:rFonts w:ascii="Times New Roman" w:hAnsi="Times New Roman" w:cs="Times New Roman"/>
          <w:sz w:val="28"/>
          <w:szCs w:val="28"/>
          <w:lang w:val="en-US"/>
        </w:rPr>
      </w:pPr>
    </w:p>
    <w:p w:rsidR="00CE106D" w:rsidRPr="002E2100" w:rsidRDefault="00CE106D" w:rsidP="008462AB">
      <w:pPr>
        <w:spacing w:line="240" w:lineRule="auto"/>
        <w:ind w:firstLine="851"/>
        <w:jc w:val="both"/>
        <w:rPr>
          <w:rFonts w:ascii="Times New Roman" w:hAnsi="Times New Roman" w:cs="Times New Roman"/>
          <w:sz w:val="28"/>
          <w:szCs w:val="28"/>
          <w:lang w:val="en-US"/>
        </w:rPr>
      </w:pPr>
    </w:p>
    <w:p w:rsidR="00CE106D" w:rsidRPr="002E2100" w:rsidRDefault="00CE106D" w:rsidP="008462AB">
      <w:pPr>
        <w:spacing w:line="240" w:lineRule="auto"/>
        <w:ind w:firstLine="851"/>
        <w:jc w:val="both"/>
        <w:rPr>
          <w:rFonts w:ascii="Times New Roman" w:hAnsi="Times New Roman" w:cs="Times New Roman"/>
          <w:sz w:val="28"/>
          <w:szCs w:val="28"/>
          <w:lang w:val="en-US"/>
        </w:rPr>
      </w:pPr>
    </w:p>
    <w:p w:rsidR="00CE106D" w:rsidRPr="002E2100" w:rsidRDefault="00CE106D" w:rsidP="008462AB">
      <w:pPr>
        <w:spacing w:line="240" w:lineRule="auto"/>
        <w:ind w:firstLine="851"/>
        <w:jc w:val="both"/>
        <w:rPr>
          <w:rFonts w:ascii="Times New Roman" w:hAnsi="Times New Roman" w:cs="Times New Roman"/>
          <w:sz w:val="28"/>
          <w:szCs w:val="28"/>
          <w:lang w:val="en-US"/>
        </w:rPr>
      </w:pPr>
    </w:p>
    <w:p w:rsidR="00CE106D" w:rsidRPr="002E2100" w:rsidRDefault="00CE106D" w:rsidP="008462AB">
      <w:pPr>
        <w:spacing w:line="240" w:lineRule="auto"/>
        <w:ind w:firstLine="851"/>
        <w:jc w:val="both"/>
        <w:rPr>
          <w:rFonts w:ascii="Times New Roman" w:hAnsi="Times New Roman" w:cs="Times New Roman"/>
          <w:sz w:val="28"/>
          <w:szCs w:val="28"/>
          <w:lang w:val="en-US"/>
        </w:rPr>
      </w:pPr>
    </w:p>
    <w:p w:rsidR="0026774C" w:rsidRPr="002E2100" w:rsidRDefault="0026774C"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lastRenderedPageBreak/>
        <w:t>Хімічне очищення використовується як самостійний метод або як попередній перед фізико-хімічним та біологічним очищенням. Його використовують для зниження корозійної активності стічних вод, видалення з них важких металів, очищення стоків гальванічних дільниць, для окислення сірководню та органічних речовин, для дезинфекції води та її знебарвлення.</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Нейтралізація застосовується для очищення стоків гальванічних, травильних та інших виробництв, де застосовуються кислоти та луги. Нейтралізація здійснюється шляхом змішування кислих стічних вод з лугами, додаванням до стічних вод реагентів (вапно, карбонати кальцію та магнію, аміак тощо) або фільтруванням через нейтралізуючі матеріали (вапно, доломіт, магнезит, крейда, вапняк тощо). Кількість реагента для нейтралізації стічних вод</w:t>
      </w:r>
    </w:p>
    <w:p w:rsidR="0026774C" w:rsidRPr="002E2100" w:rsidRDefault="00373EC1"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lang w:val="uk-UA"/>
        </w:rPr>
        <w:t xml:space="preserve">Мр=   </w:t>
      </w:r>
      <m:oMath>
        <m:r>
          <w:rPr>
            <w:rFonts w:ascii="Cambria Math" w:hAnsi="Cambria Math" w:cs="Times New Roman"/>
            <w:sz w:val="28"/>
            <w:szCs w:val="28"/>
            <w:lang w:val="uk-UA"/>
          </w:rPr>
          <m:t>k</m:t>
        </m:r>
        <m:f>
          <m:fPr>
            <m:ctrlPr>
              <w:rPr>
                <w:rFonts w:ascii="Cambria Math" w:hAnsi="Cambria Math" w:cs="Times New Roman"/>
                <w:i/>
                <w:sz w:val="28"/>
                <w:szCs w:val="28"/>
                <w:lang w:val="uk-UA"/>
              </w:rPr>
            </m:ctrlPr>
          </m:fPr>
          <m:num>
            <m:r>
              <w:rPr>
                <w:rFonts w:ascii="Cambria Math" w:hAnsi="Cambria Math" w:cs="Times New Roman"/>
                <w:sz w:val="28"/>
                <w:szCs w:val="28"/>
                <w:lang w:val="uk-UA"/>
              </w:rPr>
              <m:t>100</m:t>
            </m:r>
          </m:num>
          <m:den>
            <m:r>
              <w:rPr>
                <w:rFonts w:ascii="Cambria Math" w:hAnsi="Cambria Math" w:cs="Times New Roman"/>
                <w:sz w:val="28"/>
                <w:szCs w:val="28"/>
                <w:lang w:val="uk-UA"/>
              </w:rPr>
              <m:t>B</m:t>
            </m:r>
          </m:den>
        </m:f>
        <m:r>
          <w:rPr>
            <w:rFonts w:ascii="Cambria Math" w:hAnsi="Cambria Math" w:cs="Times New Roman"/>
            <w:sz w:val="28"/>
            <w:szCs w:val="28"/>
            <w:lang w:val="uk-UA"/>
          </w:rPr>
          <m:t>Vст М Cп</m:t>
        </m:r>
      </m:oMath>
      <w:r w:rsidRPr="002E2100">
        <w:rPr>
          <w:rFonts w:ascii="Times New Roman" w:hAnsi="Times New Roman" w:cs="Times New Roman"/>
          <w:sz w:val="28"/>
          <w:szCs w:val="28"/>
          <w:lang w:val="uk-UA"/>
        </w:rPr>
        <w:t xml:space="preserve">                    </w:t>
      </w:r>
      <w:r w:rsidR="00F642E4" w:rsidRPr="002E2100">
        <w:rPr>
          <w:rFonts w:ascii="Times New Roman" w:hAnsi="Times New Roman" w:cs="Times New Roman"/>
          <w:sz w:val="28"/>
          <w:szCs w:val="28"/>
          <w:lang w:val="uk-UA"/>
        </w:rPr>
        <w:t xml:space="preserve">                         </w:t>
      </w:r>
      <w:r w:rsidRPr="002E2100">
        <w:rPr>
          <w:rFonts w:ascii="Times New Roman" w:hAnsi="Times New Roman" w:cs="Times New Roman"/>
          <w:sz w:val="28"/>
          <w:szCs w:val="28"/>
          <w:lang w:val="uk-UA"/>
        </w:rPr>
        <w:t xml:space="preserve">   (6)</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де </w:t>
      </w:r>
      <w:r w:rsidR="00373EC1" w:rsidRPr="002E2100">
        <w:rPr>
          <w:rFonts w:ascii="Times New Roman" w:hAnsi="Times New Roman" w:cs="Times New Roman"/>
          <w:sz w:val="28"/>
          <w:szCs w:val="28"/>
          <w:lang w:val="en-US"/>
        </w:rPr>
        <w:t>k</w:t>
      </w:r>
      <w:r w:rsidRPr="002E2100">
        <w:rPr>
          <w:rFonts w:ascii="Times New Roman" w:hAnsi="Times New Roman" w:cs="Times New Roman"/>
          <w:sz w:val="28"/>
          <w:szCs w:val="28"/>
        </w:rPr>
        <w:t xml:space="preserve"> — коефіцієнт запасу реагента;</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В — кількість активної складової в стічній воді;</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lang w:val="en-US"/>
        </w:rPr>
        <w:t>V</w:t>
      </w:r>
      <w:r w:rsidRPr="002E2100">
        <w:rPr>
          <w:rFonts w:ascii="Times New Roman" w:hAnsi="Times New Roman" w:cs="Times New Roman"/>
          <w:sz w:val="28"/>
          <w:szCs w:val="28"/>
        </w:rPr>
        <w:t xml:space="preserve"> ст — кількість стічних вод;</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lang w:val="en-US"/>
        </w:rPr>
        <w:t>M</w:t>
      </w:r>
      <w:r w:rsidRPr="002E2100">
        <w:rPr>
          <w:rFonts w:ascii="Times New Roman" w:hAnsi="Times New Roman" w:cs="Times New Roman"/>
          <w:sz w:val="28"/>
          <w:szCs w:val="28"/>
        </w:rPr>
        <w:t xml:space="preserve"> — витрата реагента для нейтралізації активних речовин;</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С к — концентрація кислоти та лугу.</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Окислення застосовується для знезараження стічних вод від токсичних домішок (мідь, цинк, сірководень, сульфіди), а також від органічних сполук. Окислювачами є хлор, озон, кисень, хлорне вапно, гіпохлорид кальцію тощо.</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Розглянемо фізико-хімічні методи.</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Коагуляція — процес з'єднання дрібних частинок забруднювачів в більші за допомогою коагулянтів. Для позитивно заряджених частинок коагулюючими іонами є аніони, а для негативно заряджених — катіони. Коагулянтами є вапняне молоко, солі алюмінію, заліза, магнію, цинку, сірчанокислого кальцію, вуглекислого газу тощо. Коагулююча здатність солей тривалентних металів в десятки разів вища, ніж двовалентних і в тисячу разів більша, ніж одновалентних.</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Флокуляція — процес агрегації дрібних частинок забруднювачів у воді за рахунок утворення містків між ними та молекулами флокулянтів. Флокулянтами є активна кремнієва кислота, ефіри, крохмаль, целюлоза, синтетичні органічні полімери (поліакриламід, поліоксиетилен, поліакрилати, поліетиленаміни тощо).</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lastRenderedPageBreak/>
        <w:t>Для освітлення води одночасно використовуються коагулянти та флокулянти, наприклад, сірчанокислий алюміній та поліакриламід ППА. Коагуляція та флокуляція здійснюються у спеціальних ємностях та камерах.</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При очищенні води використовується і електрокоагуляція — процес укрупнення частинок забруднювачів під дією постійного електричного струму.</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Сорбція — процес поглинання забруднень твердими та рідкими сорбентами (активованим вугіллям, золою, дрібним коксом, торфом, селікагелем, активною глиною тощо). Адсорбційні властивості сорбентів залежать від структури пор, їхньої величини, розподілу за розмірами, природи утворення. Активність сорбентів характеризується кількістю забруднень, що поглинаються на одиницю їхнього об'єму або маси (кг/м3).</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Пристрої для вилучення зі стічних вод або розчинів за цим методом виготовляють у вигляді фільтрів. Кількість затримуваних фільтром забруднень</w:t>
      </w:r>
    </w:p>
    <w:p w:rsidR="0026774C" w:rsidRPr="002E2100" w:rsidRDefault="00440237" w:rsidP="008462AB">
      <w:pPr>
        <w:spacing w:line="240" w:lineRule="auto"/>
        <w:ind w:firstLine="851"/>
        <w:jc w:val="both"/>
        <w:rPr>
          <w:rFonts w:ascii="Times New Roman" w:hAnsi="Times New Roman" w:cs="Times New Roman"/>
          <w:sz w:val="28"/>
          <w:szCs w:val="28"/>
          <w:lang w:val="uk-UA"/>
        </w:rPr>
      </w:pPr>
      <w:r w:rsidRPr="002E2100">
        <w:rPr>
          <w:rFonts w:ascii="Times New Roman" w:hAnsi="Times New Roman" w:cs="Times New Roman"/>
          <w:sz w:val="28"/>
          <w:szCs w:val="28"/>
          <w:lang w:val="uk-UA"/>
        </w:rPr>
        <w:t>М=(H</w:t>
      </w:r>
      <w:r w:rsidRPr="002E2100">
        <w:rPr>
          <w:rFonts w:ascii="Times New Roman" w:hAnsi="Times New Roman" w:cs="Times New Roman"/>
          <w:sz w:val="28"/>
          <w:szCs w:val="28"/>
        </w:rPr>
        <w:t>-</w:t>
      </w:r>
      <w:r w:rsidRPr="002E2100">
        <w:rPr>
          <w:rFonts w:ascii="Times New Roman" w:hAnsi="Times New Roman" w:cs="Times New Roman"/>
          <w:sz w:val="28"/>
          <w:szCs w:val="28"/>
          <w:lang w:val="en-US"/>
        </w:rPr>
        <w:t>b</w:t>
      </w:r>
      <w:r w:rsidRPr="002E2100">
        <w:rPr>
          <w:rFonts w:ascii="Times New Roman" w:hAnsi="Times New Roman" w:cs="Times New Roman"/>
          <w:sz w:val="28"/>
          <w:szCs w:val="28"/>
        </w:rPr>
        <w:t>)*</w:t>
      </w:r>
      <w:r w:rsidRPr="002E2100">
        <w:rPr>
          <w:rFonts w:ascii="Times New Roman" w:hAnsi="Times New Roman" w:cs="Times New Roman"/>
          <w:sz w:val="28"/>
          <w:szCs w:val="28"/>
          <w:lang w:val="en-US"/>
        </w:rPr>
        <w:t>F</w:t>
      </w:r>
      <w:r w:rsidRPr="002E2100">
        <w:rPr>
          <w:rFonts w:ascii="Times New Roman" w:hAnsi="Times New Roman" w:cs="Times New Roman"/>
          <w:sz w:val="28"/>
          <w:szCs w:val="28"/>
        </w:rPr>
        <w:t xml:space="preserve"> *</w:t>
      </w:r>
      <w:r w:rsidRPr="002E2100">
        <w:rPr>
          <w:rFonts w:ascii="Times New Roman" w:hAnsi="Times New Roman" w:cs="Times New Roman"/>
          <w:sz w:val="28"/>
          <w:szCs w:val="28"/>
          <w:lang w:val="en-US"/>
        </w:rPr>
        <w:t>A</w:t>
      </w:r>
      <w:r w:rsidRPr="002E2100">
        <w:rPr>
          <w:rFonts w:ascii="Times New Roman" w:hAnsi="Times New Roman" w:cs="Times New Roman"/>
          <w:sz w:val="28"/>
          <w:szCs w:val="28"/>
        </w:rPr>
        <w:t>д</w:t>
      </w:r>
      <w:r w:rsidR="00F642E4" w:rsidRPr="002E2100">
        <w:rPr>
          <w:rFonts w:ascii="Times New Roman" w:hAnsi="Times New Roman" w:cs="Times New Roman"/>
          <w:sz w:val="28"/>
          <w:szCs w:val="28"/>
          <w:lang w:val="uk-UA"/>
        </w:rPr>
        <w:t xml:space="preserve">                                                                      (7)</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де Н — висота шару сорбента;</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lang w:val="en-US"/>
        </w:rPr>
        <w:t>b</w:t>
      </w:r>
      <w:r w:rsidRPr="002E2100">
        <w:rPr>
          <w:rFonts w:ascii="Times New Roman" w:hAnsi="Times New Roman" w:cs="Times New Roman"/>
          <w:sz w:val="28"/>
          <w:szCs w:val="28"/>
        </w:rPr>
        <w:t xml:space="preserve"> — емпірична константа;</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lang w:val="en-US"/>
        </w:rPr>
        <w:t>F</w:t>
      </w:r>
      <w:r w:rsidRPr="002E2100">
        <w:rPr>
          <w:rFonts w:ascii="Times New Roman" w:hAnsi="Times New Roman" w:cs="Times New Roman"/>
          <w:sz w:val="28"/>
          <w:szCs w:val="28"/>
        </w:rPr>
        <w:t xml:space="preserve"> — площа фільтра;</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А</w:t>
      </w:r>
      <w:r w:rsidR="00697456" w:rsidRPr="002E2100">
        <w:rPr>
          <w:rFonts w:ascii="Times New Roman" w:hAnsi="Times New Roman" w:cs="Times New Roman"/>
          <w:sz w:val="28"/>
          <w:szCs w:val="28"/>
          <w:vertAlign w:val="subscript"/>
          <w:lang w:val="uk-UA"/>
        </w:rPr>
        <w:t>д</w:t>
      </w:r>
      <w:r w:rsidRPr="002E2100">
        <w:rPr>
          <w:rFonts w:ascii="Times New Roman" w:hAnsi="Times New Roman" w:cs="Times New Roman"/>
          <w:sz w:val="28"/>
          <w:szCs w:val="28"/>
        </w:rPr>
        <w:t xml:space="preserve"> — динамічна активність сорбента.</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Розрізняють три види сорбційних процесів очищення стоків: абсорбція, адсорбція, хемосорбція.</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При абсорбції поглинання забруднень здійснюється всією масою (об'ємом) абсорбованої речовини.</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При адсорбції поглинання забруднювачів відбувається тільки поверхнею адсорбента за рахунок молекулярних сил двох тіл, що взаємодіють.</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При хемосорбції поглинання забруднювачів сорбентом відбувається з утворенням на поверхні розподілу нового компонента або фази.</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Вибір сорбента визначається характером та властивостями забруднень. Процес очищення стоків різними видами сорбентів здійснюється в спеціальних колонах, заповнених сорбентами.</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Екстракція — вилучення зі стічних вод цінних речовин за допомогою екстрагентів, котрі повинні мати такі властивості: високу екстрагуючу здатність, селективність, малу розчинність у воді, мати густину, що відрізняється від густини води, невелику питому теплоту випаровування, </w:t>
      </w:r>
      <w:r w:rsidRPr="002E2100">
        <w:rPr>
          <w:rFonts w:ascii="Times New Roman" w:hAnsi="Times New Roman" w:cs="Times New Roman"/>
          <w:sz w:val="28"/>
          <w:szCs w:val="28"/>
        </w:rPr>
        <w:lastRenderedPageBreak/>
        <w:t>малу теплоємність, бути вибухобезпечними та нетоксичними, мати невелику вартість.</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Екстрагування речовин зі стічних вод здійснюється одним з методів: перехреснопотоковим, ступінчастопротипотоковим, неперервнопротипотоковим. Об'єм екстрагента, необхідного для екстракції</w:t>
      </w:r>
    </w:p>
    <w:p w:rsidR="0026774C" w:rsidRPr="002E2100" w:rsidRDefault="00F642E4" w:rsidP="008462AB">
      <w:pPr>
        <w:spacing w:line="240" w:lineRule="auto"/>
        <w:ind w:firstLine="851"/>
        <w:jc w:val="both"/>
        <w:rPr>
          <w:rFonts w:ascii="Times New Roman" w:hAnsi="Times New Roman" w:cs="Times New Roman"/>
          <w:sz w:val="28"/>
          <w:szCs w:val="28"/>
          <w:vertAlign w:val="subscript"/>
          <w:lang w:val="uk-UA"/>
        </w:rPr>
      </w:pPr>
      <w:r w:rsidRPr="002E2100">
        <w:rPr>
          <w:rFonts w:ascii="Times New Roman" w:hAnsi="Times New Roman" w:cs="Times New Roman"/>
          <w:sz w:val="28"/>
          <w:szCs w:val="28"/>
          <w:lang w:val="en-US"/>
        </w:rPr>
        <w:t>Ve</w:t>
      </w:r>
      <w:r w:rsidRPr="002E2100">
        <w:rPr>
          <w:rFonts w:ascii="Times New Roman" w:hAnsi="Times New Roman" w:cs="Times New Roman"/>
          <w:sz w:val="28"/>
          <w:szCs w:val="28"/>
        </w:rPr>
        <w:t>=</w:t>
      </w:r>
      <w:r w:rsidRPr="002E2100">
        <w:rPr>
          <w:rFonts w:ascii="Times New Roman" w:hAnsi="Times New Roman" w:cs="Times New Roman"/>
          <w:sz w:val="28"/>
          <w:szCs w:val="28"/>
          <w:lang w:val="en-US"/>
        </w:rPr>
        <w:t>m</w:t>
      </w:r>
      <w:r w:rsidRPr="002E2100">
        <w:rPr>
          <w:rFonts w:ascii="Times New Roman" w:hAnsi="Times New Roman" w:cs="Times New Roman"/>
          <w:sz w:val="28"/>
          <w:szCs w:val="28"/>
          <w:vertAlign w:val="subscript"/>
          <w:lang w:val="uk-UA"/>
        </w:rPr>
        <w:t>е</w:t>
      </w:r>
      <w:r w:rsidRPr="002E2100">
        <w:rPr>
          <w:rFonts w:ascii="Times New Roman" w:hAnsi="Times New Roman" w:cs="Times New Roman"/>
          <w:sz w:val="28"/>
          <w:szCs w:val="28"/>
          <w:lang w:val="uk-UA"/>
        </w:rPr>
        <w:t xml:space="preserve"> </w:t>
      </w:r>
      <w:r w:rsidRPr="002E2100">
        <w:rPr>
          <w:rFonts w:ascii="Times New Roman" w:hAnsi="Times New Roman" w:cs="Times New Roman"/>
          <w:sz w:val="28"/>
          <w:szCs w:val="28"/>
          <w:lang w:val="en-US"/>
        </w:rPr>
        <w:t>nV</w:t>
      </w:r>
      <w:r w:rsidRPr="002E2100">
        <w:rPr>
          <w:rFonts w:ascii="Times New Roman" w:hAnsi="Times New Roman" w:cs="Times New Roman"/>
          <w:sz w:val="28"/>
          <w:szCs w:val="28"/>
          <w:vertAlign w:val="subscript"/>
          <w:lang w:val="uk-UA"/>
        </w:rPr>
        <w:t>ст</w:t>
      </w:r>
      <w:r w:rsidRPr="002E2100">
        <w:rPr>
          <w:rFonts w:ascii="Times New Roman" w:hAnsi="Times New Roman" w:cs="Times New Roman"/>
          <w:sz w:val="28"/>
          <w:szCs w:val="28"/>
          <w:lang w:val="uk-UA"/>
        </w:rPr>
        <w:t xml:space="preserve">                                                                           (8)</w:t>
      </w:r>
      <w:r w:rsidRPr="002E2100">
        <w:rPr>
          <w:rFonts w:ascii="Times New Roman" w:hAnsi="Times New Roman" w:cs="Times New Roman"/>
          <w:sz w:val="28"/>
          <w:szCs w:val="28"/>
          <w:vertAlign w:val="subscript"/>
          <w:lang w:val="uk-UA"/>
        </w:rPr>
        <w:t xml:space="preserve">                 </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де </w:t>
      </w:r>
      <w:r w:rsidRPr="002E2100">
        <w:rPr>
          <w:rFonts w:ascii="Times New Roman" w:hAnsi="Times New Roman" w:cs="Times New Roman"/>
          <w:sz w:val="28"/>
          <w:szCs w:val="28"/>
          <w:lang w:val="en-US"/>
        </w:rPr>
        <w:t>m</w:t>
      </w:r>
      <w:r w:rsidRPr="002E2100">
        <w:rPr>
          <w:rFonts w:ascii="Times New Roman" w:hAnsi="Times New Roman" w:cs="Times New Roman"/>
          <w:sz w:val="28"/>
          <w:szCs w:val="28"/>
        </w:rPr>
        <w:t>е— питома витрата екстрагента для однієї екстракції;</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lang w:val="en-US"/>
        </w:rPr>
        <w:t>n</w:t>
      </w:r>
      <w:r w:rsidRPr="002E2100">
        <w:rPr>
          <w:rFonts w:ascii="Times New Roman" w:hAnsi="Times New Roman" w:cs="Times New Roman"/>
          <w:sz w:val="28"/>
          <w:szCs w:val="28"/>
        </w:rPr>
        <w:t xml:space="preserve"> — число екстракцій;</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lang w:val="en-US"/>
        </w:rPr>
        <w:t>V</w:t>
      </w:r>
      <w:r w:rsidR="00697456" w:rsidRPr="002E2100">
        <w:rPr>
          <w:rFonts w:ascii="Times New Roman" w:hAnsi="Times New Roman" w:cs="Times New Roman"/>
          <w:sz w:val="28"/>
          <w:szCs w:val="28"/>
          <w:vertAlign w:val="subscript"/>
          <w:lang w:val="uk-UA"/>
        </w:rPr>
        <w:t>ст</w:t>
      </w:r>
      <w:r w:rsidRPr="002E2100">
        <w:rPr>
          <w:rFonts w:ascii="Times New Roman" w:hAnsi="Times New Roman" w:cs="Times New Roman"/>
          <w:sz w:val="28"/>
          <w:szCs w:val="28"/>
        </w:rPr>
        <w:t xml:space="preserve"> — кількість стічних вод, що підлягають екстракції.</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Цей спосіб використовується для вилучення зі стічних вод фенола.</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Іонний обмін базується на вилученні зі стічних вод цінних домішок хрому, цинку, міді, ПАР за рахунок обміну іонами між домішками та іонітами (іонообмінними смолами) на поверхні розподілу фаз "розчин — смола". За знаком заряду іоніти поділяються на катіоніти та аніоніти, котрі мають відповідно кислі та лужні властивості. Іоніти можуть бути природними та синтетичними. Практично застосовуються природні іоніти типу алюмосилікатів, гідроокислів та солей багатовалентних металів, іоніти з вугілля та целюлози та різноманітні синтетичні іонообмінні смоли.</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Основною властивістю іонітів є їхня поглинальна здатність — обмінна ємність (кількість грам-еквівалентів у стічній воді, що поглинається їм3 іоніту до повного насичення).</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Після механічних, хімічних та фізико-хімічних методів очищення у стічних водах можуть знаходитись різноманітні віруси та бактерії (дизентерійні бактерії, холерний вібріон, збудники черевного тифу, вірус поліомієліту, вірус гепатиту, цитпатогенний вірус, аденовірус, віруси, що викликають захворювання очей). Тому з метою запобігання захворюванням стічні води перед повторним використанням для побутових потреб підлягають біологічному очищенню.</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Стерилізація води здійснюється шляхом нагрівання, хлорування, озонування, обробки ультрафіолетовими променями, біообробки, електролізу срібла, коли анодом є срібний електрод, а катодом — вугілля. Іони срібла мають бактерицидну дію. Для стерилізації 20 м</w:t>
      </w:r>
      <w:r w:rsidR="00697456" w:rsidRPr="002E2100">
        <w:rPr>
          <w:rFonts w:ascii="Times New Roman" w:hAnsi="Times New Roman" w:cs="Times New Roman"/>
          <w:sz w:val="28"/>
          <w:szCs w:val="28"/>
          <w:vertAlign w:val="superscript"/>
          <w:lang w:val="uk-UA"/>
        </w:rPr>
        <w:t>3</w:t>
      </w:r>
      <w:r w:rsidRPr="002E2100">
        <w:rPr>
          <w:rFonts w:ascii="Times New Roman" w:hAnsi="Times New Roman" w:cs="Times New Roman"/>
          <w:sz w:val="28"/>
          <w:szCs w:val="28"/>
        </w:rPr>
        <w:t xml:space="preserve"> потрібно виділити з анода 1 г срібла.</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Другий метод електролізної обробки води полягає в додаванні до води кухонної солі, котра при пропусканні струму розкладається, виділяючи вільний хлор.</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lastRenderedPageBreak/>
        <w:t xml:space="preserve">Біологічне очищення здійснюється в біофільтрах, в </w:t>
      </w:r>
      <w:r w:rsidR="005730E2" w:rsidRPr="002E2100">
        <w:rPr>
          <w:rFonts w:ascii="Times New Roman" w:hAnsi="Times New Roman" w:cs="Times New Roman"/>
          <w:sz w:val="28"/>
          <w:szCs w:val="28"/>
          <w:lang w:val="uk-UA"/>
        </w:rPr>
        <w:t>а</w:t>
      </w:r>
      <w:r w:rsidRPr="002E2100">
        <w:rPr>
          <w:rFonts w:ascii="Times New Roman" w:hAnsi="Times New Roman" w:cs="Times New Roman"/>
          <w:sz w:val="28"/>
          <w:szCs w:val="28"/>
        </w:rPr>
        <w:t>еротенках, в окислювальних каналах, в біотенках, в аеротенках із заповнювачами.</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Біологічне очищення може здійснюватися і в природних умовах на полях зрошення, полях фільтрації, у біологічних водоймах.</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Залежно від мікроорганізмів, котрі беруть участь у руйнуванні органічних речовин, розрізняють аеробне (окислювальне) та анаеробне (відновлювальне) біологічне очищення стічних вод.</w:t>
      </w:r>
    </w:p>
    <w:p w:rsidR="0026774C" w:rsidRPr="002E2100" w:rsidRDefault="0026774C" w:rsidP="008462A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У виробничих умовах часто доводиться використовувати комплексні методи очищення, котрі базуються на механічних, хімічних, фізико-хімічних, біологічних способах та пристроях для вилучення забруднень.</w:t>
      </w:r>
    </w:p>
    <w:p w:rsidR="009E424D" w:rsidRPr="002E2100" w:rsidRDefault="009E424D" w:rsidP="008462AB">
      <w:pPr>
        <w:spacing w:line="240" w:lineRule="auto"/>
        <w:ind w:firstLine="851"/>
        <w:jc w:val="both"/>
        <w:rPr>
          <w:rFonts w:ascii="Times New Roman" w:hAnsi="Times New Roman" w:cs="Times New Roman"/>
          <w:sz w:val="28"/>
          <w:szCs w:val="28"/>
        </w:rPr>
      </w:pPr>
    </w:p>
    <w:p w:rsidR="00053DDB" w:rsidRPr="002E2100" w:rsidRDefault="00053DDB" w:rsidP="008462AB">
      <w:pPr>
        <w:spacing w:line="240" w:lineRule="auto"/>
        <w:ind w:firstLine="851"/>
        <w:jc w:val="both"/>
        <w:rPr>
          <w:rFonts w:ascii="Times New Roman" w:hAnsi="Times New Roman" w:cs="Times New Roman"/>
          <w:sz w:val="28"/>
          <w:szCs w:val="28"/>
        </w:rPr>
      </w:pPr>
    </w:p>
    <w:p w:rsidR="00053DDB" w:rsidRPr="002E2100" w:rsidRDefault="00053DDB" w:rsidP="008462AB">
      <w:pPr>
        <w:spacing w:line="240" w:lineRule="auto"/>
        <w:ind w:firstLine="851"/>
        <w:jc w:val="both"/>
        <w:rPr>
          <w:rFonts w:ascii="Times New Roman" w:hAnsi="Times New Roman" w:cs="Times New Roman"/>
          <w:sz w:val="28"/>
          <w:szCs w:val="28"/>
        </w:rPr>
      </w:pPr>
    </w:p>
    <w:p w:rsidR="00053DDB" w:rsidRPr="002E2100" w:rsidRDefault="00053DDB" w:rsidP="008462AB">
      <w:pPr>
        <w:spacing w:line="240" w:lineRule="auto"/>
        <w:ind w:firstLine="851"/>
        <w:jc w:val="both"/>
        <w:rPr>
          <w:rFonts w:ascii="Times New Roman" w:hAnsi="Times New Roman" w:cs="Times New Roman"/>
          <w:sz w:val="28"/>
          <w:szCs w:val="28"/>
        </w:rPr>
      </w:pPr>
    </w:p>
    <w:p w:rsidR="00053DDB" w:rsidRPr="002E2100" w:rsidRDefault="00053DDB" w:rsidP="008462AB">
      <w:pPr>
        <w:spacing w:line="240" w:lineRule="auto"/>
        <w:ind w:firstLine="851"/>
        <w:jc w:val="both"/>
        <w:rPr>
          <w:rFonts w:ascii="Times New Roman" w:hAnsi="Times New Roman" w:cs="Times New Roman"/>
          <w:sz w:val="28"/>
          <w:szCs w:val="28"/>
        </w:rPr>
      </w:pPr>
    </w:p>
    <w:p w:rsidR="00A15C8A" w:rsidRPr="002E2100" w:rsidRDefault="00A15C8A" w:rsidP="008462AB">
      <w:pPr>
        <w:spacing w:line="240" w:lineRule="auto"/>
        <w:ind w:firstLine="851"/>
        <w:jc w:val="both"/>
        <w:rPr>
          <w:rFonts w:ascii="Times New Roman" w:hAnsi="Times New Roman" w:cs="Times New Roman"/>
          <w:sz w:val="28"/>
          <w:szCs w:val="28"/>
        </w:rPr>
      </w:pPr>
    </w:p>
    <w:p w:rsidR="00A15C8A" w:rsidRPr="002E2100" w:rsidRDefault="00A15C8A" w:rsidP="008462AB">
      <w:pPr>
        <w:spacing w:line="240" w:lineRule="auto"/>
        <w:ind w:firstLine="851"/>
        <w:jc w:val="both"/>
        <w:rPr>
          <w:rFonts w:ascii="Times New Roman" w:hAnsi="Times New Roman" w:cs="Times New Roman"/>
          <w:sz w:val="28"/>
          <w:szCs w:val="28"/>
        </w:rPr>
      </w:pPr>
    </w:p>
    <w:p w:rsidR="00A15C8A" w:rsidRPr="002E2100" w:rsidRDefault="00A15C8A" w:rsidP="008462AB">
      <w:pPr>
        <w:spacing w:line="240" w:lineRule="auto"/>
        <w:ind w:firstLine="851"/>
        <w:jc w:val="both"/>
        <w:rPr>
          <w:rFonts w:ascii="Times New Roman" w:hAnsi="Times New Roman" w:cs="Times New Roman"/>
          <w:sz w:val="28"/>
          <w:szCs w:val="28"/>
        </w:rPr>
      </w:pPr>
    </w:p>
    <w:p w:rsidR="00A15C8A" w:rsidRPr="002E2100" w:rsidRDefault="00A15C8A" w:rsidP="008462AB">
      <w:pPr>
        <w:spacing w:line="240" w:lineRule="auto"/>
        <w:ind w:firstLine="851"/>
        <w:jc w:val="both"/>
        <w:rPr>
          <w:rFonts w:ascii="Times New Roman" w:hAnsi="Times New Roman" w:cs="Times New Roman"/>
          <w:sz w:val="28"/>
          <w:szCs w:val="28"/>
        </w:rPr>
      </w:pPr>
    </w:p>
    <w:p w:rsidR="00A15C8A" w:rsidRPr="002E2100" w:rsidRDefault="00A15C8A" w:rsidP="008462AB">
      <w:pPr>
        <w:spacing w:line="240" w:lineRule="auto"/>
        <w:ind w:firstLine="851"/>
        <w:jc w:val="both"/>
        <w:rPr>
          <w:rFonts w:ascii="Times New Roman" w:hAnsi="Times New Roman" w:cs="Times New Roman"/>
          <w:sz w:val="28"/>
          <w:szCs w:val="28"/>
        </w:rPr>
      </w:pPr>
    </w:p>
    <w:p w:rsidR="00A15C8A" w:rsidRPr="002E2100" w:rsidRDefault="00A15C8A" w:rsidP="008462AB">
      <w:pPr>
        <w:spacing w:line="240" w:lineRule="auto"/>
        <w:ind w:firstLine="851"/>
        <w:jc w:val="both"/>
        <w:rPr>
          <w:rFonts w:ascii="Times New Roman" w:hAnsi="Times New Roman" w:cs="Times New Roman"/>
          <w:sz w:val="28"/>
          <w:szCs w:val="28"/>
        </w:rPr>
      </w:pPr>
    </w:p>
    <w:p w:rsidR="00A15C8A" w:rsidRPr="002E2100" w:rsidRDefault="00A15C8A" w:rsidP="008462AB">
      <w:pPr>
        <w:spacing w:line="240" w:lineRule="auto"/>
        <w:ind w:firstLine="851"/>
        <w:jc w:val="both"/>
        <w:rPr>
          <w:rFonts w:ascii="Times New Roman" w:hAnsi="Times New Roman" w:cs="Times New Roman"/>
          <w:sz w:val="28"/>
          <w:szCs w:val="28"/>
        </w:rPr>
      </w:pPr>
    </w:p>
    <w:p w:rsidR="00A15C8A" w:rsidRPr="002E2100" w:rsidRDefault="00A15C8A" w:rsidP="008462AB">
      <w:pPr>
        <w:spacing w:line="240" w:lineRule="auto"/>
        <w:ind w:firstLine="851"/>
        <w:jc w:val="both"/>
        <w:rPr>
          <w:rFonts w:ascii="Times New Roman" w:hAnsi="Times New Roman" w:cs="Times New Roman"/>
          <w:sz w:val="28"/>
          <w:szCs w:val="28"/>
        </w:rPr>
      </w:pPr>
    </w:p>
    <w:p w:rsidR="00A15C8A" w:rsidRPr="002E2100" w:rsidRDefault="00A15C8A" w:rsidP="008462AB">
      <w:pPr>
        <w:spacing w:line="240" w:lineRule="auto"/>
        <w:ind w:firstLine="851"/>
        <w:jc w:val="both"/>
        <w:rPr>
          <w:rFonts w:ascii="Times New Roman" w:hAnsi="Times New Roman" w:cs="Times New Roman"/>
          <w:sz w:val="28"/>
          <w:szCs w:val="28"/>
        </w:rPr>
      </w:pPr>
    </w:p>
    <w:p w:rsidR="00A15C8A" w:rsidRPr="002E2100" w:rsidRDefault="00A15C8A" w:rsidP="008462AB">
      <w:pPr>
        <w:spacing w:line="240" w:lineRule="auto"/>
        <w:ind w:firstLine="851"/>
        <w:jc w:val="both"/>
        <w:rPr>
          <w:rFonts w:ascii="Times New Roman" w:hAnsi="Times New Roman" w:cs="Times New Roman"/>
          <w:sz w:val="28"/>
          <w:szCs w:val="28"/>
        </w:rPr>
      </w:pPr>
    </w:p>
    <w:p w:rsidR="00A15C8A" w:rsidRPr="002E2100" w:rsidRDefault="00A15C8A" w:rsidP="008462AB">
      <w:pPr>
        <w:spacing w:line="240" w:lineRule="auto"/>
        <w:ind w:firstLine="851"/>
        <w:jc w:val="both"/>
        <w:rPr>
          <w:rFonts w:ascii="Times New Roman" w:hAnsi="Times New Roman" w:cs="Times New Roman"/>
          <w:sz w:val="28"/>
          <w:szCs w:val="28"/>
        </w:rPr>
      </w:pPr>
    </w:p>
    <w:p w:rsidR="00A15C8A" w:rsidRPr="002E2100" w:rsidRDefault="00A15C8A" w:rsidP="008462AB">
      <w:pPr>
        <w:spacing w:line="240" w:lineRule="auto"/>
        <w:ind w:firstLine="851"/>
        <w:jc w:val="both"/>
        <w:rPr>
          <w:rFonts w:ascii="Times New Roman" w:hAnsi="Times New Roman" w:cs="Times New Roman"/>
          <w:sz w:val="28"/>
          <w:szCs w:val="28"/>
        </w:rPr>
      </w:pPr>
    </w:p>
    <w:p w:rsidR="00A15C8A" w:rsidRPr="002E2100" w:rsidRDefault="00A15C8A" w:rsidP="008462AB">
      <w:pPr>
        <w:spacing w:line="240" w:lineRule="auto"/>
        <w:ind w:firstLine="851"/>
        <w:jc w:val="both"/>
        <w:rPr>
          <w:rFonts w:ascii="Times New Roman" w:hAnsi="Times New Roman" w:cs="Times New Roman"/>
          <w:sz w:val="28"/>
          <w:szCs w:val="28"/>
        </w:rPr>
      </w:pPr>
    </w:p>
    <w:p w:rsidR="00C7000B" w:rsidRPr="002E2100" w:rsidRDefault="00C7000B" w:rsidP="008462AB">
      <w:pPr>
        <w:suppressLineNumbers/>
        <w:spacing w:after="0" w:line="240" w:lineRule="auto"/>
        <w:jc w:val="center"/>
        <w:rPr>
          <w:rFonts w:ascii="Times New Roman" w:hAnsi="Times New Roman" w:cs="Times New Roman"/>
          <w:sz w:val="28"/>
          <w:szCs w:val="28"/>
          <w:lang w:val="uk-UA"/>
        </w:rPr>
      </w:pPr>
    </w:p>
    <w:p w:rsidR="00C7000B" w:rsidRPr="002E2100" w:rsidRDefault="00C7000B" w:rsidP="008462AB">
      <w:pPr>
        <w:suppressLineNumbers/>
        <w:spacing w:after="0" w:line="240" w:lineRule="auto"/>
        <w:jc w:val="center"/>
        <w:rPr>
          <w:rFonts w:ascii="Times New Roman" w:hAnsi="Times New Roman" w:cs="Times New Roman"/>
          <w:sz w:val="28"/>
          <w:szCs w:val="28"/>
          <w:lang w:val="uk-UA"/>
        </w:rPr>
      </w:pPr>
    </w:p>
    <w:p w:rsidR="00C7000B" w:rsidRPr="002E2100" w:rsidRDefault="00C7000B" w:rsidP="008462AB">
      <w:pPr>
        <w:suppressLineNumbers/>
        <w:spacing w:after="0" w:line="240" w:lineRule="auto"/>
        <w:jc w:val="center"/>
        <w:rPr>
          <w:rFonts w:ascii="Times New Roman" w:hAnsi="Times New Roman" w:cs="Times New Roman"/>
          <w:sz w:val="28"/>
          <w:szCs w:val="28"/>
          <w:lang w:val="uk-UA"/>
        </w:rPr>
      </w:pPr>
    </w:p>
    <w:p w:rsidR="00C7000B" w:rsidRPr="002E2100" w:rsidRDefault="00C7000B" w:rsidP="008462AB">
      <w:pPr>
        <w:suppressLineNumbers/>
        <w:spacing w:after="0" w:line="240" w:lineRule="auto"/>
        <w:jc w:val="center"/>
        <w:rPr>
          <w:rFonts w:ascii="Times New Roman" w:hAnsi="Times New Roman" w:cs="Times New Roman"/>
          <w:sz w:val="28"/>
          <w:szCs w:val="28"/>
          <w:lang w:val="uk-UA"/>
        </w:rPr>
      </w:pPr>
    </w:p>
    <w:p w:rsidR="0003135C" w:rsidRPr="002E2100" w:rsidRDefault="0003135C" w:rsidP="008462AB">
      <w:pPr>
        <w:suppressLineNumbers/>
        <w:spacing w:after="0" w:line="240" w:lineRule="auto"/>
        <w:jc w:val="center"/>
        <w:rPr>
          <w:rFonts w:ascii="Times New Roman" w:hAnsi="Times New Roman" w:cs="Times New Roman"/>
          <w:sz w:val="28"/>
          <w:szCs w:val="28"/>
        </w:rPr>
      </w:pPr>
      <w:r w:rsidRPr="002E2100">
        <w:rPr>
          <w:rFonts w:ascii="Times New Roman" w:hAnsi="Times New Roman" w:cs="Times New Roman"/>
          <w:sz w:val="28"/>
          <w:szCs w:val="28"/>
        </w:rPr>
        <w:t>МІНІСТЕРСТВО ОХОРОНИ НАВКОЛИШНЬОГО ПРИРОДНОГО СЕРЕДОВИЩА УКРАЇНИ</w:t>
      </w:r>
    </w:p>
    <w:p w:rsidR="0003135C" w:rsidRPr="002E2100" w:rsidRDefault="0003135C" w:rsidP="008462AB">
      <w:pPr>
        <w:suppressLineNumbers/>
        <w:spacing w:after="0" w:line="240" w:lineRule="auto"/>
        <w:jc w:val="center"/>
        <w:rPr>
          <w:rFonts w:ascii="Times New Roman" w:hAnsi="Times New Roman" w:cs="Times New Roman"/>
          <w:sz w:val="28"/>
          <w:szCs w:val="28"/>
        </w:rPr>
      </w:pPr>
    </w:p>
    <w:p w:rsidR="0003135C" w:rsidRPr="002E2100" w:rsidRDefault="0003135C" w:rsidP="008462AB">
      <w:pPr>
        <w:suppressLineNumbers/>
        <w:spacing w:after="0" w:line="240" w:lineRule="auto"/>
        <w:jc w:val="center"/>
        <w:rPr>
          <w:rFonts w:ascii="Times New Roman" w:hAnsi="Times New Roman" w:cs="Times New Roman"/>
          <w:sz w:val="28"/>
          <w:szCs w:val="28"/>
        </w:rPr>
      </w:pPr>
      <w:r w:rsidRPr="002E2100">
        <w:rPr>
          <w:rFonts w:ascii="Times New Roman" w:hAnsi="Times New Roman" w:cs="Times New Roman"/>
          <w:sz w:val="28"/>
          <w:szCs w:val="28"/>
        </w:rPr>
        <w:t>Н А К А З</w:t>
      </w:r>
    </w:p>
    <w:p w:rsidR="0003135C" w:rsidRPr="002E2100" w:rsidRDefault="0003135C" w:rsidP="008462AB">
      <w:pPr>
        <w:suppressLineNumbers/>
        <w:spacing w:after="0" w:line="240" w:lineRule="auto"/>
        <w:jc w:val="center"/>
        <w:rPr>
          <w:rFonts w:ascii="Times New Roman" w:hAnsi="Times New Roman" w:cs="Times New Roman"/>
          <w:sz w:val="28"/>
          <w:szCs w:val="28"/>
        </w:rPr>
      </w:pPr>
    </w:p>
    <w:p w:rsidR="0003135C" w:rsidRPr="002E2100" w:rsidRDefault="0003135C" w:rsidP="008462AB">
      <w:pPr>
        <w:suppressLineNumbers/>
        <w:spacing w:after="0" w:line="240" w:lineRule="auto"/>
        <w:jc w:val="center"/>
        <w:rPr>
          <w:rFonts w:ascii="Times New Roman" w:hAnsi="Times New Roman" w:cs="Times New Roman"/>
          <w:sz w:val="28"/>
          <w:szCs w:val="28"/>
        </w:rPr>
      </w:pPr>
      <w:r w:rsidRPr="002E2100">
        <w:rPr>
          <w:rFonts w:ascii="Times New Roman" w:hAnsi="Times New Roman" w:cs="Times New Roman"/>
          <w:sz w:val="28"/>
          <w:szCs w:val="28"/>
        </w:rPr>
        <w:t>N 116 від 15.12.94 Зареєстровано в Міністерстві юстиції України 22 грудня 1994 р. за N 313/523</w:t>
      </w:r>
    </w:p>
    <w:p w:rsidR="0003135C" w:rsidRPr="002E2100" w:rsidRDefault="0003135C" w:rsidP="008462AB">
      <w:pPr>
        <w:suppressLineNumbers/>
        <w:spacing w:after="0" w:line="240" w:lineRule="auto"/>
        <w:jc w:val="both"/>
        <w:rPr>
          <w:rFonts w:ascii="Times New Roman" w:hAnsi="Times New Roman" w:cs="Times New Roman"/>
          <w:sz w:val="28"/>
          <w:szCs w:val="28"/>
        </w:rPr>
      </w:pPr>
    </w:p>
    <w:p w:rsidR="0003135C" w:rsidRPr="002E2100" w:rsidRDefault="0003135C" w:rsidP="008462AB">
      <w:pPr>
        <w:suppressLineNumbers/>
        <w:spacing w:after="0"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Про затвердження Інструкції про порядок розробки та затвердження гранично допустимих скидів (ГДС) речовин у водні об'єкти із зворотними водами</w:t>
      </w:r>
    </w:p>
    <w:p w:rsidR="0003135C" w:rsidRPr="002E2100" w:rsidRDefault="0003135C" w:rsidP="008462AB">
      <w:pPr>
        <w:suppressLineNumbers/>
        <w:spacing w:after="0" w:line="240" w:lineRule="auto"/>
        <w:ind w:firstLine="851"/>
        <w:jc w:val="both"/>
        <w:rPr>
          <w:rFonts w:ascii="Times New Roman" w:hAnsi="Times New Roman" w:cs="Times New Roman"/>
          <w:sz w:val="28"/>
          <w:szCs w:val="28"/>
        </w:rPr>
      </w:pPr>
    </w:p>
    <w:p w:rsidR="0003135C" w:rsidRPr="002E2100" w:rsidRDefault="0003135C" w:rsidP="008462AB">
      <w:pPr>
        <w:suppressLineNumbers/>
        <w:spacing w:after="0"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Відповідно до ст.33 Закону України "Про охорону навколишнього природного середовища" ( 1264-12 ) і з метою удосконалення роботи по розробці та затвердженню гранично допустимих скидів забруднюючих речовин у водні об'єкти із зворотними водами</w:t>
      </w:r>
    </w:p>
    <w:p w:rsidR="0003135C" w:rsidRPr="002E2100" w:rsidRDefault="0003135C" w:rsidP="008462AB">
      <w:pPr>
        <w:suppressLineNumbers/>
        <w:spacing w:after="0" w:line="240" w:lineRule="auto"/>
        <w:ind w:firstLine="851"/>
        <w:jc w:val="both"/>
        <w:rPr>
          <w:rFonts w:ascii="Times New Roman" w:hAnsi="Times New Roman" w:cs="Times New Roman"/>
          <w:sz w:val="28"/>
          <w:szCs w:val="28"/>
        </w:rPr>
      </w:pPr>
    </w:p>
    <w:p w:rsidR="0003135C" w:rsidRPr="002E2100" w:rsidRDefault="0003135C" w:rsidP="008462AB">
      <w:pPr>
        <w:suppressLineNumbers/>
        <w:spacing w:after="0"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Н А К А З У Ю:</w:t>
      </w:r>
    </w:p>
    <w:p w:rsidR="0003135C" w:rsidRPr="002E2100" w:rsidRDefault="0003135C" w:rsidP="008462AB">
      <w:pPr>
        <w:suppressLineNumbers/>
        <w:spacing w:after="0"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1. Затвердити погоджену з Міністерством охорони здоров'я України Інструкцію про порядок розробки та затвердження гранично допустимих скидів (ГДС) речовин у водні об'єкти із зворотними водами, що додається.</w:t>
      </w:r>
    </w:p>
    <w:p w:rsidR="0003135C" w:rsidRPr="002E2100" w:rsidRDefault="0003135C" w:rsidP="008462AB">
      <w:pPr>
        <w:suppressLineNumbers/>
        <w:spacing w:after="0" w:line="240" w:lineRule="auto"/>
        <w:jc w:val="both"/>
        <w:rPr>
          <w:rFonts w:ascii="Times New Roman" w:hAnsi="Times New Roman" w:cs="Times New Roman"/>
          <w:sz w:val="28"/>
          <w:szCs w:val="28"/>
        </w:rPr>
      </w:pPr>
    </w:p>
    <w:p w:rsidR="0003135C" w:rsidRPr="002E2100" w:rsidRDefault="0003135C" w:rsidP="008462AB">
      <w:pPr>
        <w:spacing w:line="240" w:lineRule="auto"/>
        <w:ind w:firstLine="851"/>
        <w:jc w:val="both"/>
        <w:rPr>
          <w:rFonts w:ascii="Times New Roman" w:hAnsi="Times New Roman" w:cs="Times New Roman"/>
          <w:sz w:val="28"/>
          <w:szCs w:val="28"/>
        </w:rPr>
      </w:pPr>
    </w:p>
    <w:p w:rsidR="00A15C8A" w:rsidRPr="002E2100" w:rsidRDefault="00A15C8A" w:rsidP="0020339B">
      <w:pPr>
        <w:spacing w:line="240" w:lineRule="auto"/>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1.9. Гранично допустимий скид (ГДС) речовини </w:t>
      </w:r>
      <w:r w:rsidR="002E082B" w:rsidRPr="002E2100">
        <w:rPr>
          <w:rFonts w:ascii="Times New Roman" w:hAnsi="Times New Roman" w:cs="Times New Roman"/>
          <w:sz w:val="28"/>
          <w:szCs w:val="28"/>
        </w:rPr>
        <w:t>–</w:t>
      </w:r>
      <w:r w:rsidRPr="002E2100">
        <w:rPr>
          <w:rFonts w:ascii="Times New Roman" w:hAnsi="Times New Roman" w:cs="Times New Roman"/>
          <w:sz w:val="28"/>
          <w:szCs w:val="28"/>
        </w:rPr>
        <w:t xml:space="preserve"> показник</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максимально допустимої в одиницю часу кількості (маси) речовини,</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що відводиться із зворотними водами у поверхневі та морські води,</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який з урахуванням встановлених обмежень на скид цієї речовини від</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інших джерел забруднення гарантує дотримання норм її вмісту в</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заданих контрольних створах (пунктах) водного об'єкта. Таким</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чином, величини ГДС речовин визначаються і встановлюються, як</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правило, для кожного із сукупності випусків зворотних вод,</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пов'язаних єдністю водного об'єкта (тобто за басейновим</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принципом), з урахуванням оптимального розподілу його асимілюючої</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спроможності.</w:t>
      </w:r>
      <w:r w:rsidR="0020339B" w:rsidRPr="002E2100">
        <w:rPr>
          <w:rFonts w:ascii="Times New Roman" w:hAnsi="Times New Roman" w:cs="Times New Roman"/>
          <w:sz w:val="28"/>
          <w:szCs w:val="28"/>
          <w:lang w:val="uk-UA"/>
        </w:rPr>
        <w:t xml:space="preserve"> </w:t>
      </w:r>
      <w:r w:rsidRPr="002E2100">
        <w:rPr>
          <w:rFonts w:ascii="Times New Roman" w:hAnsi="Times New Roman" w:cs="Times New Roman"/>
          <w:sz w:val="28"/>
          <w:szCs w:val="28"/>
          <w:lang w:val="uk-UA"/>
        </w:rPr>
        <w:t>Величини ГДС речовин встановлюються: для скидів зворотних вод</w:t>
      </w:r>
      <w:r w:rsidR="002E082B" w:rsidRPr="002E2100">
        <w:rPr>
          <w:rFonts w:ascii="Times New Roman" w:hAnsi="Times New Roman" w:cs="Times New Roman"/>
          <w:sz w:val="28"/>
          <w:szCs w:val="28"/>
          <w:lang w:val="uk-UA"/>
        </w:rPr>
        <w:t xml:space="preserve"> </w:t>
      </w:r>
      <w:r w:rsidRPr="002E2100">
        <w:rPr>
          <w:rFonts w:ascii="Times New Roman" w:hAnsi="Times New Roman" w:cs="Times New Roman"/>
          <w:sz w:val="28"/>
          <w:szCs w:val="28"/>
          <w:lang w:val="uk-UA"/>
        </w:rPr>
        <w:t>безпосередньо у водні об'єкти з нормованою якістю води (ВНЯ); для</w:t>
      </w:r>
      <w:r w:rsidR="002E082B" w:rsidRPr="002E2100">
        <w:rPr>
          <w:rFonts w:ascii="Times New Roman" w:hAnsi="Times New Roman" w:cs="Times New Roman"/>
          <w:sz w:val="28"/>
          <w:szCs w:val="28"/>
          <w:lang w:val="uk-UA"/>
        </w:rPr>
        <w:t xml:space="preserve"> </w:t>
      </w:r>
      <w:r w:rsidRPr="002E2100">
        <w:rPr>
          <w:rFonts w:ascii="Times New Roman" w:hAnsi="Times New Roman" w:cs="Times New Roman"/>
          <w:sz w:val="28"/>
          <w:szCs w:val="28"/>
          <w:lang w:val="uk-UA"/>
        </w:rPr>
        <w:t>скидів в інші зосередження вод - у водогосподарські системи (ВГС)</w:t>
      </w:r>
      <w:r w:rsidR="002E082B" w:rsidRPr="002E2100">
        <w:rPr>
          <w:rFonts w:ascii="Times New Roman" w:hAnsi="Times New Roman" w:cs="Times New Roman"/>
          <w:sz w:val="28"/>
          <w:szCs w:val="28"/>
          <w:lang w:val="uk-UA"/>
        </w:rPr>
        <w:t xml:space="preserve"> </w:t>
      </w:r>
      <w:r w:rsidRPr="002E2100">
        <w:rPr>
          <w:rFonts w:ascii="Times New Roman" w:hAnsi="Times New Roman" w:cs="Times New Roman"/>
          <w:sz w:val="28"/>
          <w:szCs w:val="28"/>
          <w:lang w:val="uk-UA"/>
        </w:rPr>
        <w:t>та частини природних ландшафтів (див. п.1.3), що мають</w:t>
      </w:r>
      <w:r w:rsidR="002E082B" w:rsidRPr="002E2100">
        <w:rPr>
          <w:rFonts w:ascii="Times New Roman" w:hAnsi="Times New Roman" w:cs="Times New Roman"/>
          <w:sz w:val="28"/>
          <w:szCs w:val="28"/>
          <w:lang w:val="uk-UA"/>
        </w:rPr>
        <w:t xml:space="preserve"> </w:t>
      </w:r>
      <w:r w:rsidRPr="002E2100">
        <w:rPr>
          <w:rFonts w:ascii="Times New Roman" w:hAnsi="Times New Roman" w:cs="Times New Roman"/>
          <w:sz w:val="28"/>
          <w:szCs w:val="28"/>
          <w:lang w:val="uk-UA"/>
        </w:rPr>
        <w:t>гідрографічний зв'язок з ВНЯ; для скидів у ВГС, що</w:t>
      </w:r>
      <w:r w:rsidR="002E082B" w:rsidRPr="002E2100">
        <w:rPr>
          <w:rFonts w:ascii="Times New Roman" w:hAnsi="Times New Roman" w:cs="Times New Roman"/>
          <w:sz w:val="28"/>
          <w:szCs w:val="28"/>
          <w:lang w:val="uk-UA"/>
        </w:rPr>
        <w:t xml:space="preserve"> </w:t>
      </w:r>
      <w:r w:rsidRPr="002E2100">
        <w:rPr>
          <w:rFonts w:ascii="Times New Roman" w:hAnsi="Times New Roman" w:cs="Times New Roman"/>
          <w:sz w:val="28"/>
          <w:szCs w:val="28"/>
          <w:lang w:val="uk-UA"/>
        </w:rPr>
        <w:t>використовуються відповідно до п.1.2.</w:t>
      </w:r>
      <w:r w:rsidR="002E082B" w:rsidRPr="002E2100">
        <w:rPr>
          <w:rFonts w:ascii="Times New Roman" w:hAnsi="Times New Roman" w:cs="Times New Roman"/>
          <w:sz w:val="28"/>
          <w:szCs w:val="28"/>
          <w:lang w:val="uk-UA"/>
        </w:rPr>
        <w:t xml:space="preserve"> </w:t>
      </w:r>
      <w:r w:rsidRPr="002E2100">
        <w:rPr>
          <w:rFonts w:ascii="Times New Roman" w:hAnsi="Times New Roman" w:cs="Times New Roman"/>
          <w:sz w:val="28"/>
          <w:szCs w:val="28"/>
        </w:rPr>
        <w:t>В інших випадках можуть встановлюватись обмеження на скид</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зворотних вод, виходячи з галузевих норм використання ВГС, вимог</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охорони підземних вод, охорони інших природних середовищ. Ці</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обмеження не відносяться до ГДС речовин.</w:t>
      </w:r>
    </w:p>
    <w:p w:rsidR="00A15C8A" w:rsidRPr="002E2100" w:rsidRDefault="00A15C8A"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lastRenderedPageBreak/>
        <w:t xml:space="preserve">1.10. Тимчасово погоджений скид (ТПС) речовини </w:t>
      </w:r>
      <w:r w:rsidR="002E082B" w:rsidRPr="002E2100">
        <w:rPr>
          <w:rFonts w:ascii="Times New Roman" w:hAnsi="Times New Roman" w:cs="Times New Roman"/>
          <w:sz w:val="28"/>
          <w:szCs w:val="28"/>
        </w:rPr>
        <w:t>–</w:t>
      </w:r>
      <w:r w:rsidRPr="002E2100">
        <w:rPr>
          <w:rFonts w:ascii="Times New Roman" w:hAnsi="Times New Roman" w:cs="Times New Roman"/>
          <w:sz w:val="28"/>
          <w:szCs w:val="28"/>
        </w:rPr>
        <w:t xml:space="preserve"> показник</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максимально допустимої в одиницю часу кількості (маси) речовини,</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що відводиться із зворотними водами у водний об'єкт, що</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встановлюється після кожного етапу реалізації плану заходів щодо</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досягнення ГДС речовин та щорічно з виділенням етапів зниження</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скиду речовин протягом року.</w:t>
      </w:r>
      <w:r w:rsidR="002E082B" w:rsidRPr="002E2100">
        <w:rPr>
          <w:rFonts w:ascii="Times New Roman" w:hAnsi="Times New Roman" w:cs="Times New Roman"/>
          <w:sz w:val="28"/>
          <w:szCs w:val="28"/>
        </w:rPr>
        <w:t xml:space="preserve"> На першому етапі </w:t>
      </w:r>
      <w:r w:rsidRPr="002E2100">
        <w:rPr>
          <w:rFonts w:ascii="Times New Roman" w:hAnsi="Times New Roman" w:cs="Times New Roman"/>
          <w:sz w:val="28"/>
          <w:szCs w:val="28"/>
        </w:rPr>
        <w:t>досягнення ГДС і щорічно з урахуванням</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реалізації запланованих заходів величини ТПС речовин</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встановлюються, як правило, виходячи з проектного або</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нормалізованого (тобто технічно досяжного на діючій чи</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нововведенній водоохоронній споруді) складу, а також найкращих</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середніх показників (див. п.1.8) фактичного складу зворотних вод</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після їх очищення за попередні 12 місяців, якщо вони гірші за</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проектні чи нормалізовані.</w:t>
      </w:r>
    </w:p>
    <w:p w:rsidR="00A15C8A" w:rsidRPr="002E2100" w:rsidRDefault="00A15C8A"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1.11. План заходів щодо досягнення ГДС речовин </w:t>
      </w:r>
      <w:r w:rsidR="002E082B" w:rsidRPr="002E2100">
        <w:rPr>
          <w:rFonts w:ascii="Times New Roman" w:hAnsi="Times New Roman" w:cs="Times New Roman"/>
          <w:sz w:val="28"/>
          <w:szCs w:val="28"/>
        </w:rPr>
        <w:t>–</w:t>
      </w:r>
      <w:r w:rsidRPr="002E2100">
        <w:rPr>
          <w:rFonts w:ascii="Times New Roman" w:hAnsi="Times New Roman" w:cs="Times New Roman"/>
          <w:sz w:val="28"/>
          <w:szCs w:val="28"/>
        </w:rPr>
        <w:t xml:space="preserve"> сукупність</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технічних і вартісних характеристик заходів і споруд, ув'язаних за</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строками реалізації та спрямованих на поетапне досягнення величин</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ТПС і ГДС речовин.</w:t>
      </w:r>
    </w:p>
    <w:p w:rsidR="00A15C8A" w:rsidRPr="002E2100" w:rsidRDefault="00A15C8A"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1.12. Вода зворотна - вода, яка повертається за допомогою</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технічних споруд і засобів з господарської ланки круговороту води</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до його природних ланок (річкової, озерної, морської, літогенної)</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у вигляді стічної, скидної або дренажної води.</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Вода стічна - вода, що утворюється в процесі</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господарсько-побутової і виробничої діяльності (крім дренажної і</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скидної води), а також при відведенні з забудованої території</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стоку атмосферних опадів.</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Вода скидна - вода, що відводиться від зрошувальних</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сільгоспугідь, забудованих територій, які поливають, а також вода,</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що відводиться від ділянок, на яких застосовується</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гідромеханізація.</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Вода дренажна - вода, що профільтрувалася в дренаж із тіла</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гідротехнічної споруди або її фундаменту, а також із очисних</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споруд фільтруючого типу, осушуваного (зрошуваного) земельного</w:t>
      </w:r>
      <w:r w:rsidR="002E082B" w:rsidRPr="002E2100">
        <w:rPr>
          <w:rFonts w:ascii="Times New Roman" w:hAnsi="Times New Roman" w:cs="Times New Roman"/>
          <w:sz w:val="28"/>
          <w:szCs w:val="28"/>
        </w:rPr>
        <w:t xml:space="preserve"> </w:t>
      </w:r>
      <w:r w:rsidRPr="002E2100">
        <w:rPr>
          <w:rFonts w:ascii="Times New Roman" w:hAnsi="Times New Roman" w:cs="Times New Roman"/>
          <w:sz w:val="28"/>
          <w:szCs w:val="28"/>
        </w:rPr>
        <w:t>масиву, підтоплюваної території підприємства, міста і т.ін.</w:t>
      </w:r>
    </w:p>
    <w:p w:rsidR="00A15C8A" w:rsidRPr="002E2100" w:rsidRDefault="00A15C8A"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1.13. Токсичність зворотної води - це її властивість</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викликати паталогічні зміни або загибель організмів, що зумовлено</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присутністю у ній токсичних речовин. Токсичність води</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встановлюється методом біотестування.</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Критерієм токсичності зворотної води є встановлений</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кількісний показник патологічних змін або загибелі організмів.</w:t>
      </w:r>
    </w:p>
    <w:p w:rsidR="00A15C8A" w:rsidRPr="002E2100" w:rsidRDefault="00A15C8A"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1.14. Рівень токсичності (РТ) зворотної води - це такий</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показник її властивості, який встановлюється на основі результатів</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біотестування згідно з критерієм токсичності зворотної води і</w:t>
      </w:r>
    </w:p>
    <w:p w:rsidR="00A15C8A" w:rsidRPr="002E2100" w:rsidRDefault="00A15C8A"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визначається:</w:t>
      </w:r>
    </w:p>
    <w:p w:rsidR="00A15C8A" w:rsidRPr="002E2100" w:rsidRDefault="00A15C8A"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необхідною кратністю розбавлення (НКР) зворотної води</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(кількісний показник);</w:t>
      </w:r>
    </w:p>
    <w:p w:rsidR="00A15C8A" w:rsidRPr="002E2100" w:rsidRDefault="00A15C8A"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класом токсичності (КТ) зворотної води (якісний показник).</w:t>
      </w:r>
    </w:p>
    <w:p w:rsidR="00A15C8A" w:rsidRPr="002E2100" w:rsidRDefault="00A15C8A"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НКР зворотної води для кожного досліду визначається з</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урах</w:t>
      </w:r>
      <w:r w:rsidR="00E31654" w:rsidRPr="002E2100">
        <w:rPr>
          <w:rFonts w:ascii="Times New Roman" w:hAnsi="Times New Roman" w:cs="Times New Roman"/>
          <w:sz w:val="28"/>
          <w:szCs w:val="28"/>
        </w:rPr>
        <w:t xml:space="preserve">уванням розрахункової кратності </w:t>
      </w:r>
      <w:r w:rsidRPr="002E2100">
        <w:rPr>
          <w:rFonts w:ascii="Times New Roman" w:hAnsi="Times New Roman" w:cs="Times New Roman"/>
          <w:sz w:val="28"/>
          <w:szCs w:val="28"/>
        </w:rPr>
        <w:t>розбавлення цієї води у</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контрольному створі водного об'єкта і обчислюється на основі</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результатів біотестування згідно з встановленим критерієм</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 xml:space="preserve">токсичності. Остаточне значення НКР визначається, </w:t>
      </w:r>
      <w:r w:rsidRPr="002E2100">
        <w:rPr>
          <w:rFonts w:ascii="Times New Roman" w:hAnsi="Times New Roman" w:cs="Times New Roman"/>
          <w:sz w:val="28"/>
          <w:szCs w:val="28"/>
        </w:rPr>
        <w:lastRenderedPageBreak/>
        <w:t>як</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середньоарифметичне величин таких показників у ряді дослідів.</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Клас токсичності (КТ) зворотної води визначається на основі</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показника НКР та таблиці класифікації токсичності зворотної води -</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 xml:space="preserve">нетоксична, слаботоксична, помірно токсична і т.ін. </w:t>
      </w:r>
    </w:p>
    <w:p w:rsidR="00A15C8A" w:rsidRPr="002E2100" w:rsidRDefault="00A15C8A"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1.15. Гранично допустимий рівень токсичності (ГДРТ) зворотної</w:t>
      </w:r>
      <w:r w:rsidR="00E31654" w:rsidRPr="002E2100">
        <w:rPr>
          <w:rFonts w:ascii="Times New Roman" w:hAnsi="Times New Roman" w:cs="Times New Roman"/>
          <w:sz w:val="28"/>
          <w:szCs w:val="28"/>
        </w:rPr>
        <w:t xml:space="preserve"> води - це такий показник її </w:t>
      </w:r>
      <w:r w:rsidRPr="002E2100">
        <w:rPr>
          <w:rFonts w:ascii="Times New Roman" w:hAnsi="Times New Roman" w:cs="Times New Roman"/>
          <w:sz w:val="28"/>
          <w:szCs w:val="28"/>
        </w:rPr>
        <w:t>властивості, при якому НКР менше чи</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дорівнює розрахунковій кратності розбавлення зворотної води у</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контрольному створі водного об'єкта.</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Фактичний рівень токсичності (ФРТ) дорівнює НКР, тобто</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середньоарифметичному значенню ряду визначених показників НКР.</w:t>
      </w:r>
      <w:r w:rsidR="00E31654" w:rsidRPr="002E2100">
        <w:rPr>
          <w:rFonts w:ascii="Times New Roman" w:hAnsi="Times New Roman" w:cs="Times New Roman"/>
          <w:sz w:val="28"/>
          <w:szCs w:val="28"/>
        </w:rPr>
        <w:t xml:space="preserve"> Якщо ФРТ не </w:t>
      </w:r>
      <w:r w:rsidRPr="002E2100">
        <w:rPr>
          <w:rFonts w:ascii="Times New Roman" w:hAnsi="Times New Roman" w:cs="Times New Roman"/>
          <w:sz w:val="28"/>
          <w:szCs w:val="28"/>
        </w:rPr>
        <w:t>відповідає ГДРТ, визначається тимчасово погоджений</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рівень токс</w:t>
      </w:r>
      <w:r w:rsidR="00E31654" w:rsidRPr="002E2100">
        <w:rPr>
          <w:rFonts w:ascii="Times New Roman" w:hAnsi="Times New Roman" w:cs="Times New Roman"/>
          <w:sz w:val="28"/>
          <w:szCs w:val="28"/>
        </w:rPr>
        <w:t xml:space="preserve">ичності (ТПРТ), який дорівнює </w:t>
      </w:r>
      <w:r w:rsidRPr="002E2100">
        <w:rPr>
          <w:rFonts w:ascii="Times New Roman" w:hAnsi="Times New Roman" w:cs="Times New Roman"/>
          <w:sz w:val="28"/>
          <w:szCs w:val="28"/>
        </w:rPr>
        <w:t>найкращому середньому</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показнику НКР ряду дослідів.</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Визначення НКР, класу токсичності, ГДРТ, ФРТ, ТПРТ</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здійснюється згідно з додатком N 4.</w:t>
      </w:r>
    </w:p>
    <w:p w:rsidR="00A15C8A" w:rsidRPr="002E2100" w:rsidRDefault="00A15C8A"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 Методична і організаційна основи</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встановлення ГДС речовин</w:t>
      </w:r>
    </w:p>
    <w:p w:rsidR="00A15C8A" w:rsidRPr="002E2100" w:rsidRDefault="00A15C8A"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2.1. Скид зворотних вод у водні об'єкти є одним з видів</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спеціального водокористування і здійснюється на основі дозволів,</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які видаються у встановленому порядку органами Мінприроди України.</w:t>
      </w:r>
    </w:p>
    <w:p w:rsidR="00A15C8A" w:rsidRPr="002E2100" w:rsidRDefault="00A15C8A"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2.2. Величини ГДС речовин розробляються і затверджуються для</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діючих і тих, що проектуються, підприємств-водокористувачів, які</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мають (будуть мати) організовані скиди зворотних вод з</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господарської ланки круговороту води у природні ланки (річкові,</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озерні, морські), тобто у водні об'єкти.</w:t>
      </w:r>
    </w:p>
    <w:p w:rsidR="00A15C8A" w:rsidRPr="002E2100" w:rsidRDefault="00A15C8A"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2.3. Величини ГДС речовин встановлюються для кожного окремого</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випуску зворотних вод у поверхневі та морські води у випадках</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відповідно до п.1.9 на основі нормативних документів (2, 3, 5,</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7-11), які регламентують скид зворотних вод і встановлюють норми</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якості води водних об'єктів. (При введенні в дію нових нормативних</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документів необхідно їх використовувати замість або у доповнення</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до вказаних).</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Умовою для визначення ГДС речовин є гарантія дотримання норм</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якості води у встановлених контрольних створах.</w:t>
      </w:r>
    </w:p>
    <w:p w:rsidR="00A15C8A" w:rsidRPr="002E2100" w:rsidRDefault="00A15C8A"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2.4. Якщо фонова забрудненість водного об'єкта по яких-небудь</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показниках не відповідає ГДК та обумовлена господарськими</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факторами, які не піддаються впливу в термін досягнення ГДС, то</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ГДС відповідних речовин встановлюються виходячи з перенесення</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нормативних вимог до якості води водоприймача безпосередньо на</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зворотні води.</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У тих випадках, коли фонова забрудненість водного об'єкта по</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яких-небудь показниках обумовлена природними причинами, ГДС</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відповідних речовин встановлюються виходячи з умов дотримання в</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контрольних створах (пунктах) природної фонової якості води, що</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сформувалася. Це відноситься, наприклад, до водних об'єктів з</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підвищеним вмістом у воді мінеральних солей, заліза і т.д. До</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природних факторів формування якості води належать фактори, що не</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входять у господарську ланку круговороту води, яка включає скид</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зворотних вод усіх видів (стічних, скидних, дренажних).</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Для речовин, по яких нормуються прирощення до природного фону</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 xml:space="preserve">(завислі речовини, алюміній, </w:t>
      </w:r>
      <w:r w:rsidRPr="002E2100">
        <w:rPr>
          <w:rFonts w:ascii="Times New Roman" w:hAnsi="Times New Roman" w:cs="Times New Roman"/>
          <w:sz w:val="28"/>
          <w:szCs w:val="28"/>
        </w:rPr>
        <w:lastRenderedPageBreak/>
        <w:t>мідь, селен, телур, фтор та ін.), ГДС</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мають бути встановленими з урахуванням цих допустимих прирощень до</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природного фону.</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Встановлення ГДС речовин з урахуванням лімітуючих ознак</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шкідливості (ЛОШ) проводиться для речовин 1 і 2 класів</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небезпечності при господарсько-питному і комунально-побутовому</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водокористуванні та всіх нормованих речовин, крім головних іонів</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мінералізації води, при рибогосподарському водокористуванні. При</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цьому у контрольному створі водного об'єкта сума відношень</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концентрацій речовин з однаковою ЛОШ до відповідних ГДК (або</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природних фонових концентрацій цих речовин, якщо вони перевищують</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ГДК) не повинна перевищувати одиниці.</w:t>
      </w:r>
    </w:p>
    <w:p w:rsidR="00A15C8A" w:rsidRPr="002E2100" w:rsidRDefault="00A15C8A"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2.5. Основними категоріями зворотних вод, для яких</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встановлюються величини ГДС речовин, є:</w:t>
      </w:r>
    </w:p>
    <w:p w:rsidR="00A15C8A" w:rsidRPr="002E2100" w:rsidRDefault="00A15C8A"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а) стічні: господарсько-побутові, промислові (включаючи</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виробничі, теплообмінні, шахтні, кар'єрні та ін.),</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виробничо-побутові (в населених пунктах - міські), з</w:t>
      </w:r>
      <w:r w:rsidR="00E31654" w:rsidRPr="002E2100">
        <w:rPr>
          <w:rFonts w:ascii="Times New Roman" w:hAnsi="Times New Roman" w:cs="Times New Roman"/>
          <w:sz w:val="28"/>
          <w:szCs w:val="28"/>
        </w:rPr>
        <w:t xml:space="preserve"> </w:t>
      </w:r>
      <w:r w:rsidRPr="002E2100">
        <w:rPr>
          <w:rFonts w:ascii="Times New Roman" w:hAnsi="Times New Roman" w:cs="Times New Roman"/>
          <w:sz w:val="28"/>
          <w:szCs w:val="28"/>
        </w:rPr>
        <w:t>рибогосподарських ставків, від тваринництва;</w:t>
      </w:r>
    </w:p>
    <w:p w:rsidR="00A15C8A" w:rsidRPr="002E2100" w:rsidRDefault="00A15C8A"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б) дренажні води;</w:t>
      </w:r>
    </w:p>
    <w:p w:rsidR="00A15C8A" w:rsidRPr="002E2100" w:rsidRDefault="00A15C8A"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в) скидні води.</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2.6. Перелік показників складу і властивостей зворотних вод для встановлення величин ГДС речовин повинен включати тільки всі ті показники і речовини, присутність яких у зворотних водах пов'язана з діяльністю водокористувача та його технологічним регламентом (добуванням, використанням, транспортуванням вод тощо); при цьому скид інших речовин забороняється.</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2.7. При визначенні ГДС речовин із теплообмінними зворотними водами вимоги до їх складу встановлюються у вигляді допустимих прирощень до концентрацій цих речовин у воді, що забирається (використовується). Величини таких прирощень призначаються тільки за рахунок технологічних втрат води на випаровування. Вплив інших технологічних факторів і джерел надходження домішок розглядається у кожному випадку окремо. Для інших нормативно чистих за технологією зворотних вод величини ГДС речовин також можуть встановлюватися у вигляді допустимих прирощень до вмісту даних</w:t>
      </w:r>
      <w:r w:rsidR="00BD4017" w:rsidRPr="002E2100">
        <w:rPr>
          <w:rFonts w:ascii="Times New Roman" w:hAnsi="Times New Roman" w:cs="Times New Roman"/>
          <w:sz w:val="28"/>
          <w:szCs w:val="28"/>
        </w:rPr>
        <w:t xml:space="preserve"> </w:t>
      </w:r>
      <w:r w:rsidRPr="002E2100">
        <w:rPr>
          <w:rFonts w:ascii="Times New Roman" w:hAnsi="Times New Roman" w:cs="Times New Roman"/>
          <w:sz w:val="28"/>
          <w:szCs w:val="28"/>
        </w:rPr>
        <w:t>речовин у воді, що забирається (використовується). Але при скиданні теплообмінних та тому подібних нормативно чистих зворотних вод, що утворюються після використання води іншого водного об'єкта або джерела, у водному об'єкті, що приймає ці зворотні води, не повинні порушуватися норми якості води. Якщо сезонні коливання якості води джерел водозабору, а також технологічних втрат води на випаровув технологічних втрат води на випаровування і витрат нормативно чистих зворотних вод, що скидаються, перевищують 20%, то розрахунок і встановлення ГДС речовин з цими зворотними водами слід проводити для кожного з основних лімітуючих сезонів року.</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2.8. Для шахтно-рудничних, кар'єрних, дренажних та скидних зворотних вод, склад яких значною мірою обумовлений природними </w:t>
      </w:r>
      <w:r w:rsidRPr="002E2100">
        <w:rPr>
          <w:rFonts w:ascii="Times New Roman" w:hAnsi="Times New Roman" w:cs="Times New Roman"/>
          <w:sz w:val="28"/>
          <w:szCs w:val="28"/>
        </w:rPr>
        <w:lastRenderedPageBreak/>
        <w:t>факторами, але не пов'язаний з використанням води водоприймачів, розрахунок ГДС речовин проводиться на загальних підставах виходячи із розрахункових умов водоприймачів у періоди скиду цих зворотних вод. Для випусків зворотних вод на "рельєф", звідки вони не можуть надходити до водних об'єктів, ГДС речовин не розробляються. Для випусків зворотних вод з оперативним регулюванням витрат (наприклад, із накопичувачів, водоймищ-охолоджувачів, рибоводних та інших ставків) або при наявності регуляторів асимілюючої спроможності водоприймачів умови скиду зворотних вод можуть встановлюватись у формі спеціальних оперативних регламентів з урахуванням нормативних вимог щодо якості води.</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2.9. При розробці ГДС речовин організованого стоку дощових і талих вод з територій населених пунктів і підприємств, який характеризується нерівномірністю і періодичністю надходження, умови його скиду до водних об'єктів визначаються окремими нормативними документами (33, 35).</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2.10. Для скиду зворотних вод з плавзасобів водного транспорту встановлення ГДС речовин не передбачається, умови скиду цієї категорії зворотних вод регламентовані "Правилами отведения с судов в водные объекты отработанных сточных и нефтесодержащих вод" (М., 1981г.).</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2.11. При подачі стічних вод у каналізаційні мережі виробничих управлінь водопровідно-каналізаційного господарства (ВУВКГ) величини ГДС на ці стоки не встановлюються. Обмеження на скид цих стічних вод визначаються управліннями, як первинними водокористувачами відповідно до нормативних документів Державного комітету України по житловому та комунальному господарству, з урахуванням величин ГДС речовин, встановлених на скид стічних вод у водні об'єкти. Той же принцип використовується для інших первинних водокористувачів, які приймають стічні води підприємств-абонентів. Відповідно підприємства-абоненти зобов'язані забезпечити дотримання цих обмежень на скид таких речовин із стічними водами у каналізаційні мережі згідно з встановленими обмеженнями.</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2.12. Для діючих і тих, що проектуються, підприємств-водокористувачів встановлювані ГДС речовин не повинні перевищувати показників скиду речовин, що можуть бути досягнуті при застосуванні типового способу очищення цієї категорії зворотних вод, навіть якщо водний об'єкт дозволяє скидати значно більші їх величини. Наприклад, для господарсько-побутових стічних вод - це рівень повного біологічного очищення. При встановленні ГДС допустимі концентрації речовин у зворотних водах діючого підприємства-водокористувача не повинні перевищувати значень фактичних середніх, проектних та відповідних типовому способу очищення концентрації речовин для даного випуску зворотних вод (за винятком речовин, концентрації яких зростають у процесі очищення, наприклад, азоту нітритів, азоту нітратів, а також розчиненого кисню). Допустимі концентрації речовин у зворотних водах не повинні призначатися меншими їх нормативних значень для водоприймача (за </w:t>
      </w:r>
      <w:r w:rsidRPr="002E2100">
        <w:rPr>
          <w:rFonts w:ascii="Times New Roman" w:hAnsi="Times New Roman" w:cs="Times New Roman"/>
          <w:sz w:val="28"/>
          <w:szCs w:val="28"/>
        </w:rPr>
        <w:lastRenderedPageBreak/>
        <w:t>винятком випадків, коли фактичні концентрації речовин у зворотних водах менші нормативних для водоприймача, а також коли враховуються ЛОШ речовин). Величини ГДС речовин із зворотними водами підприємств, що проектуються або будуються (реконструюються), визначаються у складі проектів будівництва (реконструкції) цих підприємств, а дотримання ГДС повинно бути забезпечено з моменту введення цих підприємств в експлуатацію.</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2.13. Після встановлення ГДС речовин вимагається дотримання як допустимих мас, так і допустимих концентрацій речовин, а також не допускається перевищення затвердженої витрати зворотних вод (див. розд.4).</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2.14. Досягнення величин ГДС речовин потребує проведення складного комплексу технічних, економічних і організаційних заходів, який дорого коштує. Тому встановлення величин ГДС має передбачати оптимізацію (мінімізацію) сумарних витрат водокористувачів для їх досягнення. Однією з найважливіших умов правильності визначення витрат на водоохоронні заходи є застосування басейнового принципу встановлення ГДС речовин, який передбачає одночасне врахування впливу всіх скидів зворотних вод в гідрографічну мережу на якість води в усіх створах, що знаходяться за течією нижче (для водотоків) або поблизу (для водойм). При цьому згідно (4) величини</w:t>
      </w:r>
      <w:r w:rsidR="00BD4017" w:rsidRPr="002E2100">
        <w:rPr>
          <w:rFonts w:ascii="Times New Roman" w:hAnsi="Times New Roman" w:cs="Times New Roman"/>
          <w:sz w:val="28"/>
          <w:szCs w:val="28"/>
        </w:rPr>
        <w:t xml:space="preserve"> </w:t>
      </w:r>
      <w:r w:rsidRPr="002E2100">
        <w:rPr>
          <w:rFonts w:ascii="Times New Roman" w:hAnsi="Times New Roman" w:cs="Times New Roman"/>
          <w:sz w:val="28"/>
          <w:szCs w:val="28"/>
        </w:rPr>
        <w:t>ГДС речовин встановлюються з урахуванням заданих видів водокористування, відповідних норм вмісту і ГДК речовин у місцях водокористування, асимілюючої спроможності водних об'єктів, оптимального розподілу між водокористувачами маси речовин, допустимої до скиду із зворотними водами у водні об'єкти басейну або його ділянки, що забезпечує мінімізацію сумарних витрат на досягнення ГДС.</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2.15. Басейновий принцип встановлення ГДС речовин застосовується у таких випадках:</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а) для водокористувачів ділянки басейну ріки або водойми в межах області (основний варіант), де розгляд і затвердження ГДС проводиться єдиними контролюючими органами і при цьому передбачається дотримання норм якості води у створах на кордонах</w:t>
      </w:r>
      <w:r w:rsidR="00BD4017" w:rsidRPr="002E2100">
        <w:rPr>
          <w:rFonts w:ascii="Times New Roman" w:hAnsi="Times New Roman" w:cs="Times New Roman"/>
          <w:sz w:val="28"/>
          <w:szCs w:val="28"/>
        </w:rPr>
        <w:t xml:space="preserve"> </w:t>
      </w:r>
      <w:r w:rsidRPr="002E2100">
        <w:rPr>
          <w:rFonts w:ascii="Times New Roman" w:hAnsi="Times New Roman" w:cs="Times New Roman"/>
          <w:sz w:val="28"/>
          <w:szCs w:val="28"/>
        </w:rPr>
        <w:t>областей;</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б) для водокористувачів басейну в цілому при розробці басейнових екологічних програм, а також міждержавних басейнових екологічних програм, де враховується необхідність дотримання заданих норм якості води в прикордонних створах.</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2.16. Якщо величини ГДС речовин розраховуються без застосування басейнового принципу і відсутня достовірна інформація про фонову якість води або ж остання за даними спостережень гірша за нормативну, то дотримання норм якості води в контрольних створах водних об'єктів басейну може бути гарантоване лише за умови встановлення ГДС речовин, виходячи з перенесення норм якості природних вод безпосередньо на зворотні води. При цьому істотно зростають сумарні витрати водокористувачів на водоохоронні заходи, оскільки у випадку відсутності інформації не повністю використовується асимілююча спроможність водних об'єктів і в обох </w:t>
      </w:r>
      <w:r w:rsidRPr="002E2100">
        <w:rPr>
          <w:rFonts w:ascii="Times New Roman" w:hAnsi="Times New Roman" w:cs="Times New Roman"/>
          <w:sz w:val="28"/>
          <w:szCs w:val="28"/>
        </w:rPr>
        <w:lastRenderedPageBreak/>
        <w:t>випадках виключається можливість оптимального розподілу допустимих величин скидів нормованих речовин між водокористувачами басейну.</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2.17. Величини ГДС речовин можуть встановлюватись без застосування басейнового принципу для окремих водокористувачів (або по окремих показниках) у таких випадках:</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а) якщо у водному об'єкті в районі випуску зворотних вод за рахунок впливу інших джерел забруднення, які не піддаються регулюванню у термін менше 5 років, вичерпана вільна асимілююча спроможність по нормованих речовинах, що присутні у зворотних</w:t>
      </w:r>
      <w:r w:rsidR="00BD4017" w:rsidRPr="002E2100">
        <w:rPr>
          <w:rFonts w:ascii="Times New Roman" w:hAnsi="Times New Roman" w:cs="Times New Roman"/>
          <w:sz w:val="28"/>
          <w:szCs w:val="28"/>
        </w:rPr>
        <w:t xml:space="preserve"> </w:t>
      </w:r>
      <w:r w:rsidRPr="002E2100">
        <w:rPr>
          <w:rFonts w:ascii="Times New Roman" w:hAnsi="Times New Roman" w:cs="Times New Roman"/>
          <w:sz w:val="28"/>
          <w:szCs w:val="28"/>
        </w:rPr>
        <w:t>водах, які скидаються;</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б) якщо випуск зворотних вод розташований у межах населеного пункту. В цьому випадку ГДС встановлюються на основі допустимих концентрацій речовин, що не перевищують норм вмісту і ГДК їх у водних об'єктах комунально-побутового водокористування, з обов'язковою перевіркою умов дотримання норм якості води рибогосподарського водного об'єкта в межі чи за межою населеного пункту у відповідності до встановленої категорії водокористування. Для з'ясування цього потрібен розрахунок якості води у контрольному створі відповідно з п.1.4. Якщо вона не буде відповідати нормам, розрахунок ГДС речовин потрібно провести з урахуванням цього контрольного створу;</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в) для розосереджених випусків зворотних вод, розташованих на великій відстані один від одного, у великі річки, водойми, моря, коли забруднюючий вплив носить локальний, ізольований характер.</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2.18. При скиді зворотних вод у прибережні зони морів ГДС речовин встановлюються відповідно (69) та диференційно по кожному випуску зворотних вод:</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а) для випусків зворотних вод у прибережні райони морів, які охороняються і оголошені заповідними у встановленому законодавством України порядку або мають особливе державне значення, наукову чи культурну цінність і використання яких заборонено повністю або частково урядом України, а також за санітарно-гігієнічними вимогами до прибережних районів водокористування, визначеними у п.2.3 СанПіН </w:t>
      </w:r>
      <w:r w:rsidRPr="002E2100">
        <w:rPr>
          <w:rFonts w:ascii="Times New Roman" w:hAnsi="Times New Roman" w:cs="Times New Roman"/>
          <w:sz w:val="28"/>
          <w:szCs w:val="28"/>
          <w:lang w:val="en-US"/>
        </w:rPr>
        <w:t>N</w:t>
      </w:r>
      <w:r w:rsidRPr="002E2100">
        <w:rPr>
          <w:rFonts w:ascii="Times New Roman" w:hAnsi="Times New Roman" w:cs="Times New Roman"/>
          <w:sz w:val="28"/>
          <w:szCs w:val="28"/>
        </w:rPr>
        <w:t xml:space="preserve"> 4631-88 ( </w:t>
      </w:r>
      <w:r w:rsidRPr="002E2100">
        <w:rPr>
          <w:rFonts w:ascii="Times New Roman" w:hAnsi="Times New Roman" w:cs="Times New Roman"/>
          <w:sz w:val="28"/>
          <w:szCs w:val="28"/>
          <w:lang w:val="en-US"/>
        </w:rPr>
        <w:t>v</w:t>
      </w:r>
      <w:r w:rsidRPr="002E2100">
        <w:rPr>
          <w:rFonts w:ascii="Times New Roman" w:hAnsi="Times New Roman" w:cs="Times New Roman"/>
          <w:sz w:val="28"/>
          <w:szCs w:val="28"/>
        </w:rPr>
        <w:t>4631400-88 ) (11), ГДС речовин не встановлюються, а водокористувачі відповідно до п.5.5 Правил (3) повинні ліквідувати такі випуски або забезпечити відведення зворотних вод за межі вказаних районів;</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б) для випусків зворотних вод у прибережні райони морів зі специфічними гідрологічними і незадовільними з гігієнічної точки зору санітарними, гідрофізичними і топографо-гідрологічними умовами, що створюють застійні явища або концентрування</w:t>
      </w:r>
      <w:r w:rsidR="00BD4017" w:rsidRPr="002E2100">
        <w:rPr>
          <w:rFonts w:ascii="Times New Roman" w:hAnsi="Times New Roman" w:cs="Times New Roman"/>
          <w:sz w:val="28"/>
          <w:szCs w:val="28"/>
        </w:rPr>
        <w:t xml:space="preserve"> </w:t>
      </w:r>
      <w:r w:rsidRPr="002E2100">
        <w:rPr>
          <w:rFonts w:ascii="Times New Roman" w:hAnsi="Times New Roman" w:cs="Times New Roman"/>
          <w:sz w:val="28"/>
          <w:szCs w:val="28"/>
        </w:rPr>
        <w:t>(накопичення) забруднень у прибережних водах, ГДС речовин визначаються на основі перенесення вимог і нормативів Правил (3) для зони санітарної охорони безпосередньо на зворотні води без урахування можливого змішування і розбавлення їх морською водою;</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в) для випусків зворотних вод у прибережні райони морів у межах зони санітарної охорони розрахунки ГДС речовин при дотриманні умов п.4.3 </w:t>
      </w:r>
      <w:r w:rsidRPr="002E2100">
        <w:rPr>
          <w:rFonts w:ascii="Times New Roman" w:hAnsi="Times New Roman" w:cs="Times New Roman"/>
          <w:sz w:val="28"/>
          <w:szCs w:val="28"/>
        </w:rPr>
        <w:lastRenderedPageBreak/>
        <w:t xml:space="preserve">СанПіН </w:t>
      </w:r>
      <w:r w:rsidRPr="002E2100">
        <w:rPr>
          <w:rFonts w:ascii="Times New Roman" w:hAnsi="Times New Roman" w:cs="Times New Roman"/>
          <w:sz w:val="28"/>
          <w:szCs w:val="28"/>
          <w:lang w:val="en-US"/>
        </w:rPr>
        <w:t>N</w:t>
      </w:r>
      <w:r w:rsidRPr="002E2100">
        <w:rPr>
          <w:rFonts w:ascii="Times New Roman" w:hAnsi="Times New Roman" w:cs="Times New Roman"/>
          <w:sz w:val="28"/>
          <w:szCs w:val="28"/>
        </w:rPr>
        <w:t xml:space="preserve"> 4631-88 (</w:t>
      </w:r>
      <w:r w:rsidRPr="002E2100">
        <w:rPr>
          <w:rFonts w:ascii="Times New Roman" w:hAnsi="Times New Roman" w:cs="Times New Roman"/>
          <w:sz w:val="28"/>
          <w:szCs w:val="28"/>
          <w:lang w:val="en-US"/>
        </w:rPr>
        <w:t>v</w:t>
      </w:r>
      <w:r w:rsidRPr="002E2100">
        <w:rPr>
          <w:rFonts w:ascii="Times New Roman" w:hAnsi="Times New Roman" w:cs="Times New Roman"/>
          <w:sz w:val="28"/>
          <w:szCs w:val="28"/>
        </w:rPr>
        <w:t>4631400-88) (11) здійснюються з урахуванням змішування і розбавлення очищених і знезаражених зворотних вод морською водою за умови дотримання гідрохімічних, санітарних і рибогосподарських вимог і нормативів Правил (3);</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г) для скидів зворотних вод за межами зони санітарної охорони і прибережних районів водокористування, про які застережено у пп. 2.3 і 2.4 СанПіН </w:t>
      </w:r>
      <w:r w:rsidRPr="002E2100">
        <w:rPr>
          <w:rFonts w:ascii="Times New Roman" w:hAnsi="Times New Roman" w:cs="Times New Roman"/>
          <w:sz w:val="28"/>
          <w:szCs w:val="28"/>
          <w:lang w:val="en-US"/>
        </w:rPr>
        <w:t>N</w:t>
      </w:r>
      <w:r w:rsidRPr="002E2100">
        <w:rPr>
          <w:rFonts w:ascii="Times New Roman" w:hAnsi="Times New Roman" w:cs="Times New Roman"/>
          <w:sz w:val="28"/>
          <w:szCs w:val="28"/>
        </w:rPr>
        <w:t xml:space="preserve"> 4631-88 ( </w:t>
      </w:r>
      <w:r w:rsidRPr="002E2100">
        <w:rPr>
          <w:rFonts w:ascii="Times New Roman" w:hAnsi="Times New Roman" w:cs="Times New Roman"/>
          <w:sz w:val="28"/>
          <w:szCs w:val="28"/>
          <w:lang w:val="en-US"/>
        </w:rPr>
        <w:t>v</w:t>
      </w:r>
      <w:r w:rsidRPr="002E2100">
        <w:rPr>
          <w:rFonts w:ascii="Times New Roman" w:hAnsi="Times New Roman" w:cs="Times New Roman"/>
          <w:sz w:val="28"/>
          <w:szCs w:val="28"/>
        </w:rPr>
        <w:t>4631400-88 ) (11) і п.4.7 Правил (3), розрахунок ГДС речовин здійснюється з урахуванням змішування і розбавлення їх морською водою за умови дотримання рибогосподарських вимог і нормативів відповідно до п.4.6 Правил (3).</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2.19. Величини ГДС і ТПС речовин встановлюються у грамах на годину (г/год.). Цим забезпечується заборона нерівномірного ("залпового") скиду речовин із зворотними водами. Величини ГДС або ТПС, перераховані в тони на рік (т/рік) і т.ін., є оціночними і не повинні розглядатися як нормативи скиду речовин.</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2.20. Встановлення ТПС речовин як проміжного етапу досягнення ГДС здійснюється на технологічній основі, а самі величини ТПС визначаються з технічних характеристик і регламентів технологій виробництва, роботи водоохоронних споруд, інших водоохоронних заходів, що забезпечують поетапне досягнення ГДС речовин. Якщо фактичні скиди речовин відповідають проектним параметрам, то величини ТПС речовин на першому етапі дорівнюють цим фактичним скидам. У противному разі водокористувач повинен виконати організаційно-технічні заходи, що забезпечують у короткий строк (вказаний контролюючими органами, але не більший одного року) досягнення проектних або інших регламентованих параметрів роботи водоохоронної споруди. При недостатній потужності, непридатності або відсутності водоохоронних споруд необхідно їх будівництво в нормативні строки. Вказані заходи є першим етапом плану заходів щодо досягнення ГДС речовин.</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2.21. План заходів щодо досягнення ГДС речовин формується як сукупність заходів, що реалізуються в нормативні строки і забезпечують поетапне досягнення ТПС і ГДС речовин з урахуванням</w:t>
      </w:r>
      <w:r w:rsidRPr="002E2100">
        <w:rPr>
          <w:rFonts w:ascii="Times New Roman" w:hAnsi="Times New Roman" w:cs="Times New Roman"/>
          <w:sz w:val="28"/>
          <w:szCs w:val="28"/>
          <w:lang w:val="en-US"/>
        </w:rPr>
        <w:t>m</w:t>
      </w:r>
      <w:r w:rsidRPr="002E2100">
        <w:rPr>
          <w:rFonts w:ascii="Times New Roman" w:hAnsi="Times New Roman" w:cs="Times New Roman"/>
          <w:sz w:val="28"/>
          <w:szCs w:val="28"/>
        </w:rPr>
        <w:t xml:space="preserve"> раніш запланованих заходів як виконаних. Тим самим визначається технічна основа і економічна (вартісна) оцінка досягнення норм якості води.</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2.22. Розробка, обгрунтування та встановлення ГДС речовин включає такі етапи.</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Етап 1. Підготовка вихідних даних для розрахунку ГДС речовин.</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Етап 2. Правове та методичне обгрунтування схеми і моделі розрахунку ГДС речовин.</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Етап 3. Визначення розрахункових умов та розробка проекту (розрахунок) ГДС речовин.</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Етап 4. Визначення величин ТПС речовин, оцінка водоохоронної ефективності досягнення ТПС і ГДС речовин.</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lastRenderedPageBreak/>
        <w:t>Етап 5. Розробка пропозицій до плану заходів щодо досягнення ГДС речовин, підготовка документів - проектів ГДС, ТПС речовин і плану заходів.</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Етап 6. Узгодження і затвердження документів. Вказівки щодо розробки етапів 1, 3, 4, 5 подані у розділах 3, 5, 7 і додатках </w:t>
      </w:r>
      <w:r w:rsidRPr="002E2100">
        <w:rPr>
          <w:rFonts w:ascii="Times New Roman" w:hAnsi="Times New Roman" w:cs="Times New Roman"/>
          <w:sz w:val="28"/>
          <w:szCs w:val="28"/>
          <w:lang w:val="en-US"/>
        </w:rPr>
        <w:t>NN</w:t>
      </w:r>
      <w:r w:rsidRPr="002E2100">
        <w:rPr>
          <w:rFonts w:ascii="Times New Roman" w:hAnsi="Times New Roman" w:cs="Times New Roman"/>
          <w:sz w:val="28"/>
          <w:szCs w:val="28"/>
        </w:rPr>
        <w:t xml:space="preserve"> 1, 2, 5, 6.</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2.23. У зв'язку зі складністю реалізації розрахунку ГДС речовин необхідне застосування ЕОМ і проблемно-орієнтованих прикладних програм (ПОП), які забезпечують розрахунок ГДС; також необхідна висока кваліфікація фахівців при визначенні розрахункових умов скиду зворотних вод, розрахунку ГДС речовин і розробці планів заходів щодо їх досягнення. Враховуючи ці обставини, весь комплекс робіт по визначенню розрахункових умов, розрахунку ГДС і підготовці проектів документів для затвердження величин ГДС, ТПС речовин і планів заходів здійснюється за замовленнями підприємств-водокористувачів організаціями-розробниками проектів ГДС, які називатимуться далі "розробник ГДС".</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2.24. Розробниками ГДС є:</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розробники цієї Інструкції - УкрНЦОВ Мінприроди України (головна організація), його державне дочірнє підприємство ПНДТЕП;</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 інші організації, що отримали дозвіл Мінприроди України на засаді їх атестації (додаток </w:t>
      </w:r>
      <w:r w:rsidRPr="002E2100">
        <w:rPr>
          <w:rFonts w:ascii="Times New Roman" w:hAnsi="Times New Roman" w:cs="Times New Roman"/>
          <w:sz w:val="28"/>
          <w:szCs w:val="28"/>
          <w:lang w:val="en-US"/>
        </w:rPr>
        <w:t>N</w:t>
      </w:r>
      <w:r w:rsidRPr="002E2100">
        <w:rPr>
          <w:rFonts w:ascii="Times New Roman" w:hAnsi="Times New Roman" w:cs="Times New Roman"/>
          <w:sz w:val="28"/>
          <w:szCs w:val="28"/>
        </w:rPr>
        <w:t xml:space="preserve"> 3).</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2.25. При розрахунку величин ГДС речовин можуть бути використані програми на ЕОМ розроблені головною організацією - УкрНЦОВ Мінприроди України, а також програми на ЕОМ, розроблені іншими організаціями, які пройшли тестування в УкрНЦОВ і рекомендовані Мінприродою України для використання.</w:t>
      </w:r>
    </w:p>
    <w:p w:rsidR="00397C42" w:rsidRPr="002E2100" w:rsidRDefault="00397C42" w:rsidP="008462A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2.26. Підготовка вихідних даних для визначення розрахункових умов скиду зворотних вод здійснюється</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5.3. Головними напрямками формування планів заходів, що ведуть до досягнення величин ТПС і ГДС речовин, є такі.</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А. Удосконалення основного виробництва і його технології.</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Б. Створення і удосконалення споруд для очищення зворотних вод перед скидом до водного об'єкта.</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В. Створення і удосконалення систем попереднього очищення стічних вод перед скидом на інші очисні споруди.</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Г. Створення і удосконалення систем оборотного водопостачання.</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Д. Створення і удосконалення систем повторного використання зворотних вод.</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Е. Створення систем передачі стічних вод на інші очисні споруди.</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Є. Удосконалення природно-технічних систем. Під природно-технічними системами розуміються водоохоронні системи і споруди, що пов'язані безпосередньо із природними об'єктами - водосховища, канали, системи випуску стічних вод (серед них розсіювачі, глибоководні і т.ін.). Вказана вище класифікація видів водоохоронних заходів об'єднується з можливими етапами їх реалізації, які включають:</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lastRenderedPageBreak/>
        <w:t>1) оргтехзаходи, спрямовані на удосконалення експлуатації існуючих виробництв, водогосподарських систем і споруд для досягнення проектних показників або покращення таких показників;</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 реконструкцію виробництв, водогосподарських систем і споруд (без докорінної зміни основної технології виробництва, обробки і використання зворотних вод);</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3) будівництво нових виробництв, водогосподарських систем і споруд або нових їх основних блоків.</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5.4. Сукупність параметрів технічних засобів і технологій виробництва, що включають техніко-економічні показники ефективності виробництва, обробки і утилізації відходів, складає інформаційну базу розробки плану заходів щодо досягнення ГДС речовин.</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Конкретні дані про техніко-економічні характеристики водоохоронних заходів можуть визначатись шляхом аналізу показників існуючих водоохоронних споруд або їх проектів у прив'язці до типів виробництв, галузей. Джерела для формування інформаційної основи розробки планів водоохоронних заходів такі:</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проектні і фактичні характеристики існуючих водоохоронних споруд і споруд-аналогів;</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проекти будівництва нових і реконструкції існуючих очисних споруд;</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довідкові матеріали про технічні характеристики, вартість і нормативні строки будівництва водоохоронних споруд;</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інформаційна база техніко-економічних характеристик водоохоронних споруд, що підготовлена УкрНЦОВ, і надається розробникам ГДС за їх замовленнями.</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5.5. З метою впорядкування сукупності техніко-економічних характеристик водоохоронних заходів такі характеристики групуються за трьома рівнями ефективності відповідно до міжнародного досвіду.</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lang w:val="en-US"/>
        </w:rPr>
        <w:t>I</w:t>
      </w:r>
      <w:r w:rsidRPr="002E2100">
        <w:rPr>
          <w:rFonts w:ascii="Times New Roman" w:hAnsi="Times New Roman" w:cs="Times New Roman"/>
          <w:sz w:val="28"/>
          <w:szCs w:val="28"/>
        </w:rPr>
        <w:t xml:space="preserve">. Типова технологія водоохорони (ТТВ) - широко застосовувані в наш час системи, споруди і технології відповідно до типових проектів і їх реальних втілень. Наприклад, для міських стічних вод - це система повного біологічного очищення до рівня за БСК = 12 – 15 мг </w:t>
      </w:r>
      <w:r w:rsidRPr="002E2100">
        <w:rPr>
          <w:rFonts w:ascii="Times New Roman" w:hAnsi="Times New Roman" w:cs="Times New Roman"/>
          <w:sz w:val="28"/>
          <w:szCs w:val="28"/>
          <w:lang w:val="en-US"/>
        </w:rPr>
        <w:t>O</w:t>
      </w:r>
      <w:r w:rsidRPr="002E2100">
        <w:rPr>
          <w:rFonts w:ascii="Times New Roman" w:hAnsi="Times New Roman" w:cs="Times New Roman"/>
          <w:sz w:val="28"/>
          <w:szCs w:val="28"/>
        </w:rPr>
        <w:t xml:space="preserve"> /л. П. 2</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lang w:val="en-US"/>
        </w:rPr>
        <w:t>II</w:t>
      </w:r>
      <w:r w:rsidRPr="002E2100">
        <w:rPr>
          <w:rFonts w:ascii="Times New Roman" w:hAnsi="Times New Roman" w:cs="Times New Roman"/>
          <w:sz w:val="28"/>
          <w:szCs w:val="28"/>
        </w:rPr>
        <w:t xml:space="preserve">. Передова технологія водоохорони (ПТВ) – прогресивні системи, споруди і технології, які відповідають кращим практично використовуваним вітчизняним і зарубіжним взірцям. Наприклад, для міських стічних вод - це система повного біологічного очищення з доочищенням до рівня за БСК = 6 мг </w:t>
      </w:r>
      <w:r w:rsidRPr="002E2100">
        <w:rPr>
          <w:rFonts w:ascii="Times New Roman" w:hAnsi="Times New Roman" w:cs="Times New Roman"/>
          <w:sz w:val="28"/>
          <w:szCs w:val="28"/>
          <w:lang w:val="en-US"/>
        </w:rPr>
        <w:t>O</w:t>
      </w:r>
      <w:r w:rsidRPr="002E2100">
        <w:rPr>
          <w:rFonts w:ascii="Times New Roman" w:hAnsi="Times New Roman" w:cs="Times New Roman"/>
          <w:sz w:val="28"/>
          <w:szCs w:val="28"/>
        </w:rPr>
        <w:t xml:space="preserve"> /л. П. 2</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lang w:val="en-US"/>
        </w:rPr>
        <w:t>III</w:t>
      </w:r>
      <w:r w:rsidRPr="002E2100">
        <w:rPr>
          <w:rFonts w:ascii="Times New Roman" w:hAnsi="Times New Roman" w:cs="Times New Roman"/>
          <w:sz w:val="28"/>
          <w:szCs w:val="28"/>
        </w:rPr>
        <w:t>. Найкраща можлива технологія водоохорони (НТВ) – це системи, споруди і технології, що ведуть до кардинального розв'язання проблеми охорони вод, тобто ведуть до повного</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припинення скидів зворотних (стічних) вод, або такі технології, при яких склад зворотних (стічних) вод, що скидаються, відповідає нормам і ГДК </w:t>
      </w:r>
      <w:r w:rsidRPr="002E2100">
        <w:rPr>
          <w:rFonts w:ascii="Times New Roman" w:hAnsi="Times New Roman" w:cs="Times New Roman"/>
          <w:sz w:val="28"/>
          <w:szCs w:val="28"/>
        </w:rPr>
        <w:lastRenderedPageBreak/>
        <w:t>для водних об'єктів. Наприклад, для промисловості - це безпродувочні системи оборотного водопостачання з повною</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утилізацією осаду, для міських стічних вод - це системи багатоступеневого доочищення стічних вод з використанням процесів адсорбції на вугільних фільтрах і т.ін.</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Необхідність застосування того чи іншого рівня технології визначається вимогами до кількості і складу стічних вод, тобто, насамперед, величинами ГДС речовин. Можливо, що ПТВ для ряду виробництв може збігатися з НТВ, а в деяких випадках і ТТВ відповідає вищому рівню - НТВ. Інформаційна база, що підготовлена УкрНЦОВ (див. п.5.4), розподілена за класами ТТВ, ПТВ, НТВ.</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5.6. Розробка плану водоохоронних заходів, а, отже, і визначення величин ТПС речовин здійснюється як для кожного окремого випуску, так і для підприємств (організацій), що мають декілька випусків, або декількох водогосподарських об'єктів з окремими випусками зворотних (стічних) вод. Такими підприємствами можуть бути, наприклад, виробничі управління водопровідноканалізаційного господарства. У такому випадку постає необхідність розв'язання таких задач:</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а) задача вибору виду і послідовності реалізації водоохоронних заходів для кожного окремого випуску на першому, наступних і заключному етапах, що забезпечують у цілому досягнення ГДС речовин;</w:t>
      </w:r>
    </w:p>
    <w:p w:rsidR="00137154" w:rsidRPr="002E2100" w:rsidRDefault="00137154" w:rsidP="0020339B">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б) задача визначення черговості реалізації водоохоронних заходів для сукупності випусків і водогосподарських об'єктів та визначення сукупності першочергових водоохоронних заходів при відомих обмеженнях на капітальні вкладення на першому і наступних</w:t>
      </w:r>
      <w:r w:rsidR="0020339B" w:rsidRPr="002E2100">
        <w:rPr>
          <w:rFonts w:ascii="Times New Roman" w:hAnsi="Times New Roman" w:cs="Times New Roman"/>
          <w:sz w:val="28"/>
          <w:szCs w:val="28"/>
          <w:lang w:val="uk-UA"/>
        </w:rPr>
        <w:t xml:space="preserve"> </w:t>
      </w:r>
      <w:r w:rsidRPr="002E2100">
        <w:rPr>
          <w:rFonts w:ascii="Times New Roman" w:hAnsi="Times New Roman" w:cs="Times New Roman"/>
          <w:sz w:val="28"/>
          <w:szCs w:val="28"/>
        </w:rPr>
        <w:t>етапах їх реалізації. Вибір виду і послідовності реалізації водоохоронних заходів для кожного окремого випуску здійснюється так, щоб гарантувалося досягнення величин ГДС речовин з мінімальними капітальними витратами у нормативні строки введення в дію споруд і реалізації інших заходів. Вибір виду водоохоронних заходів для окремого випуску на першому етапі і сукупності першочергових заходів для сукупності випусків і об'єктів здійснюється так, щоб досягалося максимально можливе зниження величин перевищення значень ГДС при обмежених капітальних витратах. Результатом реалізації таких заходів будуть найбільші зниження перевищень над величинами. ГДК речовин у</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водному об'єкті, тобто перші етапи реалізації заходів будуть пов'язані з поліпшенням санітарно-екологічного стану найбільш забруднених ділянок водних об'єктів.</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При виборі черговості реалізації заходів мають враховуватись капітальні витрати по етапах і витрати на реалізацію кожного заходу, зниження плати за скид зворотних вод, нормативні строки проектування, будівництва і введення в дію водоохоронних споруд, наявність проектної документації, будівельних заділів.</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5.7. Для визначення черговості водоохоронних заходів мають використовуватись надійні вихідні дані, включені в систему нормативних, </w:t>
      </w:r>
      <w:r w:rsidRPr="002E2100">
        <w:rPr>
          <w:rFonts w:ascii="Times New Roman" w:hAnsi="Times New Roman" w:cs="Times New Roman"/>
          <w:sz w:val="28"/>
          <w:szCs w:val="28"/>
        </w:rPr>
        <w:lastRenderedPageBreak/>
        <w:t>передпроектних і проектних документів, регламентуючих водокористування, серед них:</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сукупність даних, що характеризують фактичний скид, ТПС і ГДС речовин;</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сукупність даних, що характеризують водоохоронні заходи, насамперед, по капітальних витратах;</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сукупність даних, що характеризують плату за скид речовин і відображають одночасно збиток від забруднення природного середовища. Вихідні дані для обгрунтування вибору черговості водоохоронних заходів такі.</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1. Величини витрат зворотних вод: фактична, відповідні ТПС і ГДС речовин</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lang w:val="en-US"/>
        </w:rPr>
        <w:t>q</w:t>
      </w:r>
      <w:r w:rsidRPr="002E2100">
        <w:rPr>
          <w:rFonts w:ascii="Times New Roman" w:hAnsi="Times New Roman" w:cs="Times New Roman"/>
          <w:sz w:val="28"/>
          <w:szCs w:val="28"/>
        </w:rPr>
        <w:t xml:space="preserve"> , </w:t>
      </w:r>
      <w:r w:rsidRPr="002E2100">
        <w:rPr>
          <w:rFonts w:ascii="Times New Roman" w:hAnsi="Times New Roman" w:cs="Times New Roman"/>
          <w:sz w:val="28"/>
          <w:szCs w:val="28"/>
          <w:lang w:val="en-US"/>
        </w:rPr>
        <w:t>q</w:t>
      </w:r>
      <w:r w:rsidRPr="002E2100">
        <w:rPr>
          <w:rFonts w:ascii="Times New Roman" w:hAnsi="Times New Roman" w:cs="Times New Roman"/>
          <w:sz w:val="28"/>
          <w:szCs w:val="28"/>
        </w:rPr>
        <w:t xml:space="preserve"> , </w:t>
      </w:r>
      <w:r w:rsidRPr="002E2100">
        <w:rPr>
          <w:rFonts w:ascii="Times New Roman" w:hAnsi="Times New Roman" w:cs="Times New Roman"/>
          <w:sz w:val="28"/>
          <w:szCs w:val="28"/>
          <w:lang w:val="en-US"/>
        </w:rPr>
        <w:t>q</w:t>
      </w:r>
      <w:r w:rsidRPr="002E2100">
        <w:rPr>
          <w:rFonts w:ascii="Times New Roman" w:hAnsi="Times New Roman" w:cs="Times New Roman"/>
          <w:sz w:val="28"/>
          <w:szCs w:val="28"/>
        </w:rPr>
        <w:t xml:space="preserve"> (куб. м/с) (5.1)</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2. Величини концентрацій і-того виду речовини у зворотних водах: фактичні, відповідні ТПС і ГДС речовин </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С , С , С , і = 1,..., </w:t>
      </w:r>
      <w:r w:rsidRPr="002E2100">
        <w:rPr>
          <w:rFonts w:ascii="Times New Roman" w:hAnsi="Times New Roman" w:cs="Times New Roman"/>
          <w:sz w:val="28"/>
          <w:szCs w:val="28"/>
          <w:lang w:val="en-US"/>
        </w:rPr>
        <w:t>N</w:t>
      </w:r>
      <w:r w:rsidRPr="002E2100">
        <w:rPr>
          <w:rFonts w:ascii="Times New Roman" w:hAnsi="Times New Roman" w:cs="Times New Roman"/>
          <w:sz w:val="28"/>
          <w:szCs w:val="28"/>
        </w:rPr>
        <w:t>, (г/куб. м) (5.2)</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3. Величини приведеної маси речовин: фактичні, відповідні ТПС і ГДС речовин</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ПМФ = </w:t>
      </w:r>
      <w:r w:rsidRPr="002E2100">
        <w:rPr>
          <w:rFonts w:ascii="Times New Roman" w:hAnsi="Times New Roman" w:cs="Times New Roman"/>
          <w:sz w:val="28"/>
          <w:szCs w:val="28"/>
          <w:lang w:val="en-US"/>
        </w:rPr>
        <w:t>q</w:t>
      </w:r>
      <w:r w:rsidRPr="002E2100">
        <w:rPr>
          <w:rFonts w:ascii="Times New Roman" w:hAnsi="Times New Roman" w:cs="Times New Roman"/>
          <w:sz w:val="28"/>
          <w:szCs w:val="28"/>
        </w:rPr>
        <w:t xml:space="preserve"> $ (С /ГДК) (т/рік) (5.3)</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ПМТ = </w:t>
      </w:r>
      <w:r w:rsidRPr="002E2100">
        <w:rPr>
          <w:rFonts w:ascii="Times New Roman" w:hAnsi="Times New Roman" w:cs="Times New Roman"/>
          <w:sz w:val="28"/>
          <w:szCs w:val="28"/>
          <w:lang w:val="en-US"/>
        </w:rPr>
        <w:t>q</w:t>
      </w:r>
      <w:r w:rsidRPr="002E2100">
        <w:rPr>
          <w:rFonts w:ascii="Times New Roman" w:hAnsi="Times New Roman" w:cs="Times New Roman"/>
          <w:sz w:val="28"/>
          <w:szCs w:val="28"/>
        </w:rPr>
        <w:t xml:space="preserve"> $ (С /ГДК) (т/рік) (5.4)</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ПМГ = </w:t>
      </w:r>
      <w:r w:rsidRPr="002E2100">
        <w:rPr>
          <w:rFonts w:ascii="Times New Roman" w:hAnsi="Times New Roman" w:cs="Times New Roman"/>
          <w:sz w:val="28"/>
          <w:szCs w:val="28"/>
          <w:lang w:val="en-US"/>
        </w:rPr>
        <w:t>q</w:t>
      </w:r>
      <w:r w:rsidRPr="002E2100">
        <w:rPr>
          <w:rFonts w:ascii="Times New Roman" w:hAnsi="Times New Roman" w:cs="Times New Roman"/>
          <w:sz w:val="28"/>
          <w:szCs w:val="28"/>
        </w:rPr>
        <w:t xml:space="preserve"> $ (С /ГДК) (т/рік), (5.5)</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де $ - сума.</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4. Капітальні витрати на реалізацію водоохоронних заходів щодо досягнення ТПС і ГДС речовин, відповідно КТ, КГ (крб.) (5.6)</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5. Плата за скид зворотних вод, обчислювана відповідно до діючих методичних документів: на рівні фактичного скиду, при досягненні ТПС і ГДС речовин ПФ, ПТ, ПГ (крб./рік) (5.7)</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5.8. Визначення черговості водоохоронних заходів здійснюється з використанням таких показників.</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1. Зниження скиду приведеної маси (ЗМ) речовин при досягненні їх ТПС і ГДС, відповідно</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ЗМТ = ПМФ - ПМТ (т/рік) (5.8)</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ЗМГ = ПМФ - ПМГ (т/рік) (5.9)</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Ці показники характеризують ефективність реалізації заходів у натуральному виразі.</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 Зниження плати за скид (ЗП) речовин при досягненні їх ТПС і ГДС, відповідно</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ЗПТ = ПФ - ПТ (крб./рік) (5.10)</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ЗПГ = ПФ - ПГ (крб./рік) (5.11)</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Ці показники характеризують як ефективність реалізації водоохоронних заходів для підприємств-водокористувачів у вартісному варіанті, так і зниження величин збитків від</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lastRenderedPageBreak/>
        <w:t>забруднення навколишнього природного середовища, тому що розрахунок плати за скид випливає із показників збитку з урахуванням регіональних коефіцієнтів.</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3. Питомі витрати на зниження скиду приведеної маси (ПЗМ) речовин при досягненні їх ТПС і ГДС, відповідно</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ПЗМТ = КГ / ЗМТ (крб./т/рік) (5.12)</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ПЗМГ = КГ / ЗМГ (крб./т/рік) (5.13)</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4. Питомі витрати при зниженні плати (ПЗП) за скид речовин при досягненні їх ТПС і ГДС, відповідно</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ПЗПТ = КГ / ЗПТ (крб./крб./рік) (5.14)</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ПЗПГ = КГ / ЗПГ (крб./крб./рік) (5.15)</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5.9. Спрощена процедура вибору черговості водоохоронних заходів полягає ось у чому: </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визначається мінімальне значення показника питомих витрат на зниження скиду приведеної маси речовин (ПЗМТ або ПЗМГ) і відповідному заходу надається перший ранг. Другий і наступні ранги надаються дальшим, більш великим показникам ПЗМТ або ПЗМГ. Аналогічне рангування здійснюється за показниками питомих витрат на зниження плати (ПЗПТ або ПЗПГ) - захід з мінімальною величиною цього показника дістає перший ранг. Проранговані такими способами за двома показниками заходи розподіляються за черговістю реалізації таким чином. Першочерговим заходом вважається той захід, що має перший ранг за показником ПЗМТ або ПЗМГ; заходом другої черги – той захід, який має перший ранг за показником ПЗПТ або ПЗПГ; заходом третьої черги - захід, що має другий ранг за показником ПЗМТ або ПЗНГ; заходом четвертої черги - захід, що має другий ранг за показником ПЗПТ або ПЗПГ і т. д. Одночасно з формуванням черговості заходів підраховується зростаючим підсумком сума капітальних витрат на них. Формування сукупності першочергових заходів закінчується, коли вичерпуються задані сумарні значення капітальних витрат. Такий метод вибору черговості реалізації заходів дозволяє</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здійснити наближене розв'язання компромісно-оптимізаційної задачі з двома критеріями - максимумом зниження приведеної маси речовин (5.8, 5.9) і максимумом зниження плати за їх скид (5.10, 5.11) при обмеженнях на сумарні капітальні витрати.</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6. Розрахунок обмежень на скид нормованих речовин із зворотними водами на централізовані очисні споруди. </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6.1. Досягнення заданих величин ГДС речовин із зворотними (стічними) водами з централізованих очисних споруд забезпечується як за рахунок поліпшення роботи цих споруд, так і за рахунок ефективного функціонування водоохоронних споруд підприємств-абонентів, що скидають зворотні (стічні) води в централізовану каналізацію. Відповідно до п. 2.11 цієї Інструкції для підприємств-абонентів мають бути встановлені обмеження на скид нормованих речовин, що надходять із зворотними (стічними) водами</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на централізовані очисні споруди.</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lastRenderedPageBreak/>
        <w:t>6.2. З метою досягнення величин ГДС, забезпечення надійної роботи очисних споруд і мереж каналізації власники централізованих каналізаційних господарств повинні встановлювати обмеження на склад і властивості зворотних (стічних) вод, що відводяться</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підприємствами-абонентами до каналізаційної мережі. Сукупність обмежень і регламентів при скиді зворотних (стічних) вод на централізовані очисні споруди поділяється на три групи:</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а) обмеження і регламенти, що забезпечують нормальну роботу каналізаційної мережі як засобу транспортування зворотних вод;</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б) обмеження і регламенти, що забезпечують нормальну роботу централізованих очисних споруд;</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в) обмеження і регламенти на скид речовин підприємствами-абонентами, що забезпечують досягнення ГДС цих речовин на централізованих очисних спорудах.</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Нижче пропонується методика розрахунку обмежень на скид нормованих речовин із зворотними (стічними) водами підприємств-абонентів, що надходять до централізованих очисних споруд. Ці обмеження мають бути цільовою основою при розробці планів водоохоронних заходів для підприємств-абонентів.</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6.3. З метою викладення методики розрахунку вводяться такі позначення:</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1) і = 1, 2..., </w:t>
      </w:r>
      <w:r w:rsidRPr="002E2100">
        <w:rPr>
          <w:rFonts w:ascii="Times New Roman" w:hAnsi="Times New Roman" w:cs="Times New Roman"/>
          <w:sz w:val="28"/>
          <w:szCs w:val="28"/>
          <w:lang w:val="en-US"/>
        </w:rPr>
        <w:t>N</w:t>
      </w:r>
      <w:r w:rsidRPr="002E2100">
        <w:rPr>
          <w:rFonts w:ascii="Times New Roman" w:hAnsi="Times New Roman" w:cs="Times New Roman"/>
          <w:sz w:val="28"/>
          <w:szCs w:val="28"/>
        </w:rPr>
        <w:t xml:space="preserve"> - номер речовини, що нормується;</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 ГДК - задана гранично допустима концентрація і-тої речовини у водному об'єкті;</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3) С - задана концентрація і-тої речовини на скиді зворотних вод з централізованих очисних споруд, що відповідає розрахованій величині ГДС;</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4) </w:t>
      </w:r>
      <w:r w:rsidRPr="002E2100">
        <w:rPr>
          <w:rFonts w:ascii="Times New Roman" w:hAnsi="Times New Roman" w:cs="Times New Roman"/>
          <w:sz w:val="28"/>
          <w:szCs w:val="28"/>
          <w:lang w:val="en-US"/>
        </w:rPr>
        <w:t>m</w:t>
      </w:r>
      <w:r w:rsidRPr="002E2100">
        <w:rPr>
          <w:rFonts w:ascii="Times New Roman" w:hAnsi="Times New Roman" w:cs="Times New Roman"/>
          <w:sz w:val="28"/>
          <w:szCs w:val="28"/>
        </w:rPr>
        <w:t xml:space="preserve"> = 1, 2,..., М - номер скиду зворотних вод абоненту, для якого слід встановлювати обмеження на концентрації речовин, що надходять до централізованої каналізації;</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5) </w:t>
      </w:r>
      <w:r w:rsidRPr="002E2100">
        <w:rPr>
          <w:rFonts w:ascii="Times New Roman" w:hAnsi="Times New Roman" w:cs="Times New Roman"/>
          <w:sz w:val="28"/>
          <w:szCs w:val="28"/>
          <w:lang w:val="en-US"/>
        </w:rPr>
        <w:t>q</w:t>
      </w:r>
      <w:r w:rsidRPr="002E2100">
        <w:rPr>
          <w:rFonts w:ascii="Times New Roman" w:hAnsi="Times New Roman" w:cs="Times New Roman"/>
          <w:sz w:val="28"/>
          <w:szCs w:val="28"/>
        </w:rPr>
        <w:t xml:space="preserve"> - задана сумарна витрата зворотних вод, що надходять на централізовані очисні споруди;</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6) </w:t>
      </w:r>
      <w:r w:rsidRPr="002E2100">
        <w:rPr>
          <w:rFonts w:ascii="Times New Roman" w:hAnsi="Times New Roman" w:cs="Times New Roman"/>
          <w:sz w:val="28"/>
          <w:szCs w:val="28"/>
          <w:lang w:val="en-US"/>
        </w:rPr>
        <w:t>q</w:t>
      </w:r>
      <w:r w:rsidRPr="002E2100">
        <w:rPr>
          <w:rFonts w:ascii="Times New Roman" w:hAnsi="Times New Roman" w:cs="Times New Roman"/>
          <w:sz w:val="28"/>
          <w:szCs w:val="28"/>
        </w:rPr>
        <w:t xml:space="preserve"> - задана витрата зворотних вод </w:t>
      </w:r>
      <w:r w:rsidRPr="002E2100">
        <w:rPr>
          <w:rFonts w:ascii="Times New Roman" w:hAnsi="Times New Roman" w:cs="Times New Roman"/>
          <w:sz w:val="28"/>
          <w:szCs w:val="28"/>
          <w:lang w:val="en-US"/>
        </w:rPr>
        <w:t>m</w:t>
      </w:r>
      <w:r w:rsidRPr="002E2100">
        <w:rPr>
          <w:rFonts w:ascii="Times New Roman" w:hAnsi="Times New Roman" w:cs="Times New Roman"/>
          <w:sz w:val="28"/>
          <w:szCs w:val="28"/>
        </w:rPr>
        <w:t>-го абоненту;</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7) </w:t>
      </w:r>
      <w:r w:rsidRPr="002E2100">
        <w:rPr>
          <w:rFonts w:ascii="Times New Roman" w:hAnsi="Times New Roman" w:cs="Times New Roman"/>
          <w:sz w:val="28"/>
          <w:szCs w:val="28"/>
          <w:lang w:val="en-US"/>
        </w:rPr>
        <w:t>q</w:t>
      </w:r>
      <w:r w:rsidRPr="002E2100">
        <w:rPr>
          <w:rFonts w:ascii="Times New Roman" w:hAnsi="Times New Roman" w:cs="Times New Roman"/>
          <w:sz w:val="28"/>
          <w:szCs w:val="28"/>
        </w:rPr>
        <w:t xml:space="preserve"> - задана витрата зворотних вод від інших джерел</w:t>
      </w:r>
      <w:r w:rsidR="009B7C75" w:rsidRPr="002E2100">
        <w:rPr>
          <w:rFonts w:ascii="Times New Roman" w:hAnsi="Times New Roman" w:cs="Times New Roman"/>
          <w:sz w:val="28"/>
          <w:szCs w:val="28"/>
        </w:rPr>
        <w:t xml:space="preserve"> </w:t>
      </w:r>
      <w:r w:rsidRPr="002E2100">
        <w:rPr>
          <w:rFonts w:ascii="Times New Roman" w:hAnsi="Times New Roman" w:cs="Times New Roman"/>
          <w:sz w:val="28"/>
          <w:szCs w:val="28"/>
        </w:rPr>
        <w:t>(наприклад, витрата побутових стічних вод), така що</w:t>
      </w:r>
      <w:r w:rsidR="009B7C75" w:rsidRPr="002E2100">
        <w:rPr>
          <w:rFonts w:ascii="Times New Roman" w:hAnsi="Times New Roman" w:cs="Times New Roman"/>
          <w:sz w:val="28"/>
          <w:szCs w:val="28"/>
        </w:rPr>
        <w:t xml:space="preserve"> </w:t>
      </w:r>
      <w:r w:rsidRPr="002E2100">
        <w:rPr>
          <w:rFonts w:ascii="Times New Roman" w:hAnsi="Times New Roman" w:cs="Times New Roman"/>
          <w:sz w:val="28"/>
          <w:szCs w:val="28"/>
        </w:rPr>
        <w:t xml:space="preserve"> $ </w:t>
      </w:r>
      <w:r w:rsidRPr="002E2100">
        <w:rPr>
          <w:rFonts w:ascii="Times New Roman" w:hAnsi="Times New Roman" w:cs="Times New Roman"/>
          <w:sz w:val="28"/>
          <w:szCs w:val="28"/>
          <w:lang w:val="en-US"/>
        </w:rPr>
        <w:t>M</w:t>
      </w:r>
    </w:p>
    <w:p w:rsidR="007B78FA"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lang w:val="en-US"/>
        </w:rPr>
        <w:t>q</w:t>
      </w:r>
      <w:r w:rsidRPr="002E2100">
        <w:rPr>
          <w:rFonts w:ascii="Times New Roman" w:hAnsi="Times New Roman" w:cs="Times New Roman"/>
          <w:sz w:val="28"/>
          <w:szCs w:val="28"/>
        </w:rPr>
        <w:t xml:space="preserve"> = </w:t>
      </w:r>
      <w:r w:rsidRPr="002E2100">
        <w:rPr>
          <w:rFonts w:ascii="Times New Roman" w:hAnsi="Times New Roman" w:cs="Times New Roman"/>
          <w:sz w:val="28"/>
          <w:szCs w:val="28"/>
          <w:lang w:val="en-US"/>
        </w:rPr>
        <w:t>q</w:t>
      </w:r>
      <w:r w:rsidRPr="002E2100">
        <w:rPr>
          <w:rFonts w:ascii="Times New Roman" w:hAnsi="Times New Roman" w:cs="Times New Roman"/>
          <w:sz w:val="28"/>
          <w:szCs w:val="28"/>
        </w:rPr>
        <w:t xml:space="preserve"> - $ </w:t>
      </w:r>
      <w:r w:rsidRPr="002E2100">
        <w:rPr>
          <w:rFonts w:ascii="Times New Roman" w:hAnsi="Times New Roman" w:cs="Times New Roman"/>
          <w:sz w:val="28"/>
          <w:szCs w:val="28"/>
          <w:lang w:val="en-US"/>
        </w:rPr>
        <w:t>q</w:t>
      </w:r>
      <w:r w:rsidRPr="002E2100">
        <w:rPr>
          <w:rFonts w:ascii="Times New Roman" w:hAnsi="Times New Roman" w:cs="Times New Roman"/>
          <w:sz w:val="28"/>
          <w:szCs w:val="28"/>
        </w:rPr>
        <w:t xml:space="preserve"> ;</w:t>
      </w:r>
      <w:r w:rsidR="007B78FA" w:rsidRPr="002E2100">
        <w:rPr>
          <w:rFonts w:ascii="Times New Roman" w:hAnsi="Times New Roman" w:cs="Times New Roman"/>
          <w:sz w:val="28"/>
          <w:szCs w:val="28"/>
        </w:rPr>
        <w:t xml:space="preserve"> </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8) </w:t>
      </w:r>
      <w:r w:rsidRPr="002E2100">
        <w:rPr>
          <w:rFonts w:ascii="Times New Roman" w:hAnsi="Times New Roman" w:cs="Times New Roman"/>
          <w:sz w:val="28"/>
          <w:szCs w:val="28"/>
          <w:lang w:val="en-US"/>
        </w:rPr>
        <w:t>C</w:t>
      </w:r>
      <w:r w:rsidRPr="002E2100">
        <w:rPr>
          <w:rFonts w:ascii="Times New Roman" w:hAnsi="Times New Roman" w:cs="Times New Roman"/>
          <w:sz w:val="28"/>
          <w:szCs w:val="28"/>
        </w:rPr>
        <w:t xml:space="preserve"> - задана фактична (початкова) концентрація і-тої</w:t>
      </w:r>
      <w:r w:rsidR="009B7C75" w:rsidRPr="002E2100">
        <w:rPr>
          <w:rFonts w:ascii="Times New Roman" w:hAnsi="Times New Roman" w:cs="Times New Roman"/>
          <w:sz w:val="28"/>
          <w:szCs w:val="28"/>
        </w:rPr>
        <w:t xml:space="preserve"> </w:t>
      </w:r>
      <w:r w:rsidRPr="002E2100">
        <w:rPr>
          <w:rFonts w:ascii="Times New Roman" w:hAnsi="Times New Roman" w:cs="Times New Roman"/>
          <w:sz w:val="28"/>
          <w:szCs w:val="28"/>
        </w:rPr>
        <w:t xml:space="preserve">речовини у зворотних водах </w:t>
      </w:r>
      <w:r w:rsidRPr="002E2100">
        <w:rPr>
          <w:rFonts w:ascii="Times New Roman" w:hAnsi="Times New Roman" w:cs="Times New Roman"/>
          <w:sz w:val="28"/>
          <w:szCs w:val="28"/>
          <w:lang w:val="en-US"/>
        </w:rPr>
        <w:t>m</w:t>
      </w:r>
      <w:r w:rsidRPr="002E2100">
        <w:rPr>
          <w:rFonts w:ascii="Times New Roman" w:hAnsi="Times New Roman" w:cs="Times New Roman"/>
          <w:sz w:val="28"/>
          <w:szCs w:val="28"/>
        </w:rPr>
        <w:t>-того абоненту;</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9) С - задана концентрація і-тої речовини у зворотних водах</w:t>
      </w:r>
      <w:r w:rsidR="009B7C75" w:rsidRPr="002E2100">
        <w:rPr>
          <w:rFonts w:ascii="Times New Roman" w:hAnsi="Times New Roman" w:cs="Times New Roman"/>
          <w:sz w:val="28"/>
          <w:szCs w:val="28"/>
        </w:rPr>
        <w:t xml:space="preserve"> </w:t>
      </w:r>
      <w:r w:rsidRPr="002E2100">
        <w:rPr>
          <w:rFonts w:ascii="Times New Roman" w:hAnsi="Times New Roman" w:cs="Times New Roman"/>
          <w:sz w:val="28"/>
          <w:szCs w:val="28"/>
        </w:rPr>
        <w:t>інших джерел;</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10) б - заданий ступінь очищення по і-тій речовині на</w:t>
      </w:r>
      <w:r w:rsidR="009B7C75" w:rsidRPr="002E2100">
        <w:rPr>
          <w:rFonts w:ascii="Times New Roman" w:hAnsi="Times New Roman" w:cs="Times New Roman"/>
          <w:sz w:val="28"/>
          <w:szCs w:val="28"/>
        </w:rPr>
        <w:t xml:space="preserve"> </w:t>
      </w:r>
      <w:r w:rsidRPr="002E2100">
        <w:rPr>
          <w:rFonts w:ascii="Times New Roman" w:hAnsi="Times New Roman" w:cs="Times New Roman"/>
          <w:sz w:val="28"/>
          <w:szCs w:val="28"/>
        </w:rPr>
        <w:t>централізованих очисних спорудах (крім азоту, нітритів і</w:t>
      </w:r>
      <w:r w:rsidR="009B7C75" w:rsidRPr="002E2100">
        <w:rPr>
          <w:rFonts w:ascii="Times New Roman" w:hAnsi="Times New Roman" w:cs="Times New Roman"/>
          <w:sz w:val="28"/>
          <w:szCs w:val="28"/>
        </w:rPr>
        <w:t xml:space="preserve"> </w:t>
      </w:r>
      <w:r w:rsidRPr="002E2100">
        <w:rPr>
          <w:rFonts w:ascii="Times New Roman" w:hAnsi="Times New Roman" w:cs="Times New Roman"/>
          <w:sz w:val="28"/>
          <w:szCs w:val="28"/>
        </w:rPr>
        <w:t>нітратів);</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11) </w:t>
      </w:r>
      <w:r w:rsidRPr="002E2100">
        <w:rPr>
          <w:rFonts w:ascii="Times New Roman" w:hAnsi="Times New Roman" w:cs="Times New Roman"/>
          <w:sz w:val="28"/>
          <w:szCs w:val="28"/>
          <w:lang w:val="en-US"/>
        </w:rPr>
        <w:t>C</w:t>
      </w:r>
      <w:r w:rsidRPr="002E2100">
        <w:rPr>
          <w:rFonts w:ascii="Times New Roman" w:hAnsi="Times New Roman" w:cs="Times New Roman"/>
          <w:sz w:val="28"/>
          <w:szCs w:val="28"/>
        </w:rPr>
        <w:t xml:space="preserve"> - шукана гранична величина концентрації і-тої речовини</w:t>
      </w:r>
      <w:r w:rsidR="009B7C75" w:rsidRPr="002E2100">
        <w:rPr>
          <w:rFonts w:ascii="Times New Roman" w:hAnsi="Times New Roman" w:cs="Times New Roman"/>
          <w:sz w:val="28"/>
          <w:szCs w:val="28"/>
        </w:rPr>
        <w:t xml:space="preserve"> </w:t>
      </w:r>
      <w:r w:rsidRPr="002E2100">
        <w:rPr>
          <w:rFonts w:ascii="Times New Roman" w:hAnsi="Times New Roman" w:cs="Times New Roman"/>
          <w:sz w:val="28"/>
          <w:szCs w:val="28"/>
        </w:rPr>
        <w:t xml:space="preserve">у зворотних водах </w:t>
      </w:r>
      <w:r w:rsidRPr="002E2100">
        <w:rPr>
          <w:rFonts w:ascii="Times New Roman" w:hAnsi="Times New Roman" w:cs="Times New Roman"/>
          <w:sz w:val="28"/>
          <w:szCs w:val="28"/>
          <w:lang w:val="en-US"/>
        </w:rPr>
        <w:t>m</w:t>
      </w:r>
      <w:r w:rsidRPr="002E2100">
        <w:rPr>
          <w:rFonts w:ascii="Times New Roman" w:hAnsi="Times New Roman" w:cs="Times New Roman"/>
          <w:sz w:val="28"/>
          <w:szCs w:val="28"/>
        </w:rPr>
        <w:t xml:space="preserve"> - того абоненту;</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12) $ - сума.</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lastRenderedPageBreak/>
        <w:t>6.4. У прийнятих позначеннях задача формулюється так.</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Необхідно знайти величини С , і = 1,..., </w:t>
      </w:r>
      <w:r w:rsidRPr="002E2100">
        <w:rPr>
          <w:rFonts w:ascii="Times New Roman" w:hAnsi="Times New Roman" w:cs="Times New Roman"/>
          <w:sz w:val="28"/>
          <w:szCs w:val="28"/>
          <w:lang w:val="en-US"/>
        </w:rPr>
        <w:t>N</w:t>
      </w:r>
      <w:r w:rsidRPr="002E2100">
        <w:rPr>
          <w:rFonts w:ascii="Times New Roman" w:hAnsi="Times New Roman" w:cs="Times New Roman"/>
          <w:sz w:val="28"/>
          <w:szCs w:val="28"/>
        </w:rPr>
        <w:t xml:space="preserve">, </w:t>
      </w:r>
      <w:r w:rsidRPr="002E2100">
        <w:rPr>
          <w:rFonts w:ascii="Times New Roman" w:hAnsi="Times New Roman" w:cs="Times New Roman"/>
          <w:sz w:val="28"/>
          <w:szCs w:val="28"/>
          <w:lang w:val="en-US"/>
        </w:rPr>
        <w:t>m</w:t>
      </w:r>
      <w:r w:rsidRPr="002E2100">
        <w:rPr>
          <w:rFonts w:ascii="Times New Roman" w:hAnsi="Times New Roman" w:cs="Times New Roman"/>
          <w:sz w:val="28"/>
          <w:szCs w:val="28"/>
        </w:rPr>
        <w:t xml:space="preserve"> = 1,..., М, що</w:t>
      </w:r>
      <w:r w:rsidR="009B7C75" w:rsidRPr="002E2100">
        <w:rPr>
          <w:rFonts w:ascii="Times New Roman" w:hAnsi="Times New Roman" w:cs="Times New Roman"/>
          <w:sz w:val="28"/>
          <w:szCs w:val="28"/>
        </w:rPr>
        <w:t xml:space="preserve"> </w:t>
      </w:r>
      <w:r w:rsidRPr="002E2100">
        <w:rPr>
          <w:rFonts w:ascii="Times New Roman" w:hAnsi="Times New Roman" w:cs="Times New Roman"/>
          <w:sz w:val="28"/>
          <w:szCs w:val="28"/>
        </w:rPr>
        <w:t>задовольняють такій сукупності нерівностей:</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 </w:t>
      </w:r>
      <w:r w:rsidRPr="002E2100">
        <w:rPr>
          <w:rFonts w:ascii="Times New Roman" w:hAnsi="Times New Roman" w:cs="Times New Roman"/>
          <w:sz w:val="28"/>
          <w:szCs w:val="28"/>
          <w:lang w:val="en-US"/>
        </w:rPr>
        <w:t>q</w:t>
      </w:r>
      <w:r w:rsidRPr="002E2100">
        <w:rPr>
          <w:rFonts w:ascii="Times New Roman" w:hAnsi="Times New Roman" w:cs="Times New Roman"/>
          <w:sz w:val="28"/>
          <w:szCs w:val="28"/>
        </w:rPr>
        <w:t xml:space="preserve"> </w:t>
      </w:r>
      <w:r w:rsidRPr="002E2100">
        <w:rPr>
          <w:rFonts w:ascii="Times New Roman" w:hAnsi="Times New Roman" w:cs="Times New Roman"/>
          <w:sz w:val="28"/>
          <w:szCs w:val="28"/>
          <w:lang w:val="en-US"/>
        </w:rPr>
        <w:t>C</w:t>
      </w:r>
      <w:r w:rsidRPr="002E2100">
        <w:rPr>
          <w:rFonts w:ascii="Times New Roman" w:hAnsi="Times New Roman" w:cs="Times New Roman"/>
          <w:sz w:val="28"/>
          <w:szCs w:val="28"/>
        </w:rPr>
        <w:t xml:space="preserve"> &lt;= в , ГДК &lt;= </w:t>
      </w:r>
      <w:r w:rsidRPr="002E2100">
        <w:rPr>
          <w:rFonts w:ascii="Times New Roman" w:hAnsi="Times New Roman" w:cs="Times New Roman"/>
          <w:sz w:val="28"/>
          <w:szCs w:val="28"/>
          <w:lang w:val="en-US"/>
        </w:rPr>
        <w:t>C</w:t>
      </w:r>
      <w:r w:rsidRPr="002E2100">
        <w:rPr>
          <w:rFonts w:ascii="Times New Roman" w:hAnsi="Times New Roman" w:cs="Times New Roman"/>
          <w:sz w:val="28"/>
          <w:szCs w:val="28"/>
        </w:rPr>
        <w:t xml:space="preserve"> &lt;= </w:t>
      </w:r>
      <w:r w:rsidRPr="002E2100">
        <w:rPr>
          <w:rFonts w:ascii="Times New Roman" w:hAnsi="Times New Roman" w:cs="Times New Roman"/>
          <w:sz w:val="28"/>
          <w:szCs w:val="28"/>
          <w:lang w:val="en-US"/>
        </w:rPr>
        <w:t>C</w:t>
      </w:r>
      <w:r w:rsidRPr="002E2100">
        <w:rPr>
          <w:rFonts w:ascii="Times New Roman" w:hAnsi="Times New Roman" w:cs="Times New Roman"/>
          <w:sz w:val="28"/>
          <w:szCs w:val="28"/>
        </w:rPr>
        <w:t xml:space="preserve"> , і = 1,.., </w:t>
      </w:r>
      <w:r w:rsidRPr="002E2100">
        <w:rPr>
          <w:rFonts w:ascii="Times New Roman" w:hAnsi="Times New Roman" w:cs="Times New Roman"/>
          <w:sz w:val="28"/>
          <w:szCs w:val="28"/>
          <w:lang w:val="en-US"/>
        </w:rPr>
        <w:t>N</w:t>
      </w:r>
      <w:r w:rsidRPr="002E2100">
        <w:rPr>
          <w:rFonts w:ascii="Times New Roman" w:hAnsi="Times New Roman" w:cs="Times New Roman"/>
          <w:sz w:val="28"/>
          <w:szCs w:val="28"/>
        </w:rPr>
        <w:t xml:space="preserve">, </w:t>
      </w:r>
      <w:r w:rsidRPr="002E2100">
        <w:rPr>
          <w:rFonts w:ascii="Times New Roman" w:hAnsi="Times New Roman" w:cs="Times New Roman"/>
          <w:sz w:val="28"/>
          <w:szCs w:val="28"/>
          <w:lang w:val="en-US"/>
        </w:rPr>
        <w:t>m</w:t>
      </w:r>
      <w:r w:rsidRPr="002E2100">
        <w:rPr>
          <w:rFonts w:ascii="Times New Roman" w:hAnsi="Times New Roman" w:cs="Times New Roman"/>
          <w:sz w:val="28"/>
          <w:szCs w:val="28"/>
        </w:rPr>
        <w:t xml:space="preserve"> = 1,.., М,</w:t>
      </w:r>
      <w:r w:rsidR="007B78FA" w:rsidRPr="002E2100">
        <w:rPr>
          <w:rFonts w:ascii="Times New Roman" w:hAnsi="Times New Roman" w:cs="Times New Roman"/>
          <w:sz w:val="28"/>
          <w:szCs w:val="28"/>
        </w:rPr>
        <w:t xml:space="preserve">  </w:t>
      </w:r>
      <w:r w:rsidRPr="002E2100">
        <w:rPr>
          <w:rFonts w:ascii="Times New Roman" w:hAnsi="Times New Roman" w:cs="Times New Roman"/>
          <w:sz w:val="28"/>
          <w:szCs w:val="28"/>
        </w:rPr>
        <w:t>(6.1)</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де в = [</w:t>
      </w:r>
      <w:r w:rsidRPr="002E2100">
        <w:rPr>
          <w:rFonts w:ascii="Times New Roman" w:hAnsi="Times New Roman" w:cs="Times New Roman"/>
          <w:sz w:val="28"/>
          <w:szCs w:val="28"/>
          <w:lang w:val="en-US"/>
        </w:rPr>
        <w:t>q</w:t>
      </w:r>
      <w:r w:rsidRPr="002E2100">
        <w:rPr>
          <w:rFonts w:ascii="Times New Roman" w:hAnsi="Times New Roman" w:cs="Times New Roman"/>
          <w:sz w:val="28"/>
          <w:szCs w:val="28"/>
        </w:rPr>
        <w:t xml:space="preserve"> /(1 - б )]хС - </w:t>
      </w:r>
      <w:r w:rsidRPr="002E2100">
        <w:rPr>
          <w:rFonts w:ascii="Times New Roman" w:hAnsi="Times New Roman" w:cs="Times New Roman"/>
          <w:sz w:val="28"/>
          <w:szCs w:val="28"/>
          <w:lang w:val="en-US"/>
        </w:rPr>
        <w:t>q</w:t>
      </w:r>
      <w:r w:rsidRPr="002E2100">
        <w:rPr>
          <w:rFonts w:ascii="Times New Roman" w:hAnsi="Times New Roman" w:cs="Times New Roman"/>
          <w:sz w:val="28"/>
          <w:szCs w:val="28"/>
        </w:rPr>
        <w:t xml:space="preserve"> х С , і = 1, ..., </w:t>
      </w:r>
      <w:r w:rsidRPr="002E2100">
        <w:rPr>
          <w:rFonts w:ascii="Times New Roman" w:hAnsi="Times New Roman" w:cs="Times New Roman"/>
          <w:sz w:val="28"/>
          <w:szCs w:val="28"/>
          <w:lang w:val="en-US"/>
        </w:rPr>
        <w:t>N</w:t>
      </w:r>
      <w:r w:rsidRPr="002E2100">
        <w:rPr>
          <w:rFonts w:ascii="Times New Roman" w:hAnsi="Times New Roman" w:cs="Times New Roman"/>
          <w:sz w:val="28"/>
          <w:szCs w:val="28"/>
        </w:rPr>
        <w:t>; (6.2)</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 сума.</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6.5. Алгоритм розв'язання задачі такий.</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1. Сформуємо масив вихідних даних відповідно до пп.6.3.1-10.</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2. Обчислимо значення вагових коефіцієнтів</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lang w:val="en-US"/>
        </w:rPr>
        <w:t>Y</w:t>
      </w:r>
      <w:r w:rsidRPr="002E2100">
        <w:rPr>
          <w:rFonts w:ascii="Times New Roman" w:hAnsi="Times New Roman" w:cs="Times New Roman"/>
          <w:sz w:val="28"/>
          <w:szCs w:val="28"/>
        </w:rPr>
        <w:t xml:space="preserve"> = </w:t>
      </w:r>
      <w:r w:rsidRPr="002E2100">
        <w:rPr>
          <w:rFonts w:ascii="Times New Roman" w:hAnsi="Times New Roman" w:cs="Times New Roman"/>
          <w:sz w:val="28"/>
          <w:szCs w:val="28"/>
          <w:lang w:val="en-US"/>
        </w:rPr>
        <w:t>q</w:t>
      </w:r>
      <w:r w:rsidRPr="002E2100">
        <w:rPr>
          <w:rFonts w:ascii="Times New Roman" w:hAnsi="Times New Roman" w:cs="Times New Roman"/>
          <w:sz w:val="28"/>
          <w:szCs w:val="28"/>
        </w:rPr>
        <w:t xml:space="preserve"> х </w:t>
      </w:r>
      <w:r w:rsidRPr="002E2100">
        <w:rPr>
          <w:rFonts w:ascii="Times New Roman" w:hAnsi="Times New Roman" w:cs="Times New Roman"/>
          <w:sz w:val="28"/>
          <w:szCs w:val="28"/>
          <w:lang w:val="en-US"/>
        </w:rPr>
        <w:t>C</w:t>
      </w:r>
      <w:r w:rsidRPr="002E2100">
        <w:rPr>
          <w:rFonts w:ascii="Times New Roman" w:hAnsi="Times New Roman" w:cs="Times New Roman"/>
          <w:sz w:val="28"/>
          <w:szCs w:val="28"/>
        </w:rPr>
        <w:t xml:space="preserve"> / $ </w:t>
      </w:r>
      <w:r w:rsidRPr="002E2100">
        <w:rPr>
          <w:rFonts w:ascii="Times New Roman" w:hAnsi="Times New Roman" w:cs="Times New Roman"/>
          <w:sz w:val="28"/>
          <w:szCs w:val="28"/>
          <w:lang w:val="en-US"/>
        </w:rPr>
        <w:t>q</w:t>
      </w:r>
      <w:r w:rsidRPr="002E2100">
        <w:rPr>
          <w:rFonts w:ascii="Times New Roman" w:hAnsi="Times New Roman" w:cs="Times New Roman"/>
          <w:sz w:val="28"/>
          <w:szCs w:val="28"/>
        </w:rPr>
        <w:t xml:space="preserve"> х </w:t>
      </w:r>
      <w:r w:rsidRPr="002E2100">
        <w:rPr>
          <w:rFonts w:ascii="Times New Roman" w:hAnsi="Times New Roman" w:cs="Times New Roman"/>
          <w:sz w:val="28"/>
          <w:szCs w:val="28"/>
          <w:lang w:val="en-US"/>
        </w:rPr>
        <w:t>C</w:t>
      </w:r>
      <w:r w:rsidRPr="002E2100">
        <w:rPr>
          <w:rFonts w:ascii="Times New Roman" w:hAnsi="Times New Roman" w:cs="Times New Roman"/>
          <w:sz w:val="28"/>
          <w:szCs w:val="28"/>
        </w:rPr>
        <w:t xml:space="preserve"> , і = 1, ..., </w:t>
      </w:r>
      <w:r w:rsidRPr="002E2100">
        <w:rPr>
          <w:rFonts w:ascii="Times New Roman" w:hAnsi="Times New Roman" w:cs="Times New Roman"/>
          <w:sz w:val="28"/>
          <w:szCs w:val="28"/>
          <w:lang w:val="en-US"/>
        </w:rPr>
        <w:t>N</w:t>
      </w:r>
      <w:r w:rsidRPr="002E2100">
        <w:rPr>
          <w:rFonts w:ascii="Times New Roman" w:hAnsi="Times New Roman" w:cs="Times New Roman"/>
          <w:sz w:val="28"/>
          <w:szCs w:val="28"/>
        </w:rPr>
        <w:t xml:space="preserve">; </w:t>
      </w:r>
      <w:r w:rsidRPr="002E2100">
        <w:rPr>
          <w:rFonts w:ascii="Times New Roman" w:hAnsi="Times New Roman" w:cs="Times New Roman"/>
          <w:sz w:val="28"/>
          <w:szCs w:val="28"/>
          <w:lang w:val="en-US"/>
        </w:rPr>
        <w:t>m</w:t>
      </w:r>
      <w:r w:rsidRPr="002E2100">
        <w:rPr>
          <w:rFonts w:ascii="Times New Roman" w:hAnsi="Times New Roman" w:cs="Times New Roman"/>
          <w:sz w:val="28"/>
          <w:szCs w:val="28"/>
        </w:rPr>
        <w:t xml:space="preserve"> = 1,..., М. (6.3)</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3. Обчислимо значення обмежень в за формулою (6.2).</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4. Обчислимо значення</w:t>
      </w:r>
      <w:r w:rsidR="007B78FA" w:rsidRPr="002E2100">
        <w:rPr>
          <w:rFonts w:ascii="Times New Roman" w:hAnsi="Times New Roman" w:cs="Times New Roman"/>
          <w:sz w:val="28"/>
          <w:szCs w:val="28"/>
        </w:rPr>
        <w:t xml:space="preserve"> </w:t>
      </w:r>
      <w:r w:rsidRPr="002E2100">
        <w:rPr>
          <w:rFonts w:ascii="Times New Roman" w:hAnsi="Times New Roman" w:cs="Times New Roman"/>
          <w:sz w:val="28"/>
          <w:szCs w:val="28"/>
          <w:lang w:val="en-US"/>
        </w:rPr>
        <w:t>C</w:t>
      </w:r>
      <w:r w:rsidRPr="002E2100">
        <w:rPr>
          <w:rFonts w:ascii="Times New Roman" w:hAnsi="Times New Roman" w:cs="Times New Roman"/>
          <w:sz w:val="28"/>
          <w:szCs w:val="28"/>
        </w:rPr>
        <w:t xml:space="preserve"> = (в / </w:t>
      </w:r>
      <w:r w:rsidRPr="002E2100">
        <w:rPr>
          <w:rFonts w:ascii="Times New Roman" w:hAnsi="Times New Roman" w:cs="Times New Roman"/>
          <w:sz w:val="28"/>
          <w:szCs w:val="28"/>
          <w:lang w:val="en-US"/>
        </w:rPr>
        <w:t>q</w:t>
      </w:r>
      <w:r w:rsidRPr="002E2100">
        <w:rPr>
          <w:rFonts w:ascii="Times New Roman" w:hAnsi="Times New Roman" w:cs="Times New Roman"/>
          <w:sz w:val="28"/>
          <w:szCs w:val="28"/>
        </w:rPr>
        <w:t xml:space="preserve"> ) х </w:t>
      </w:r>
      <w:r w:rsidRPr="002E2100">
        <w:rPr>
          <w:rFonts w:ascii="Times New Roman" w:hAnsi="Times New Roman" w:cs="Times New Roman"/>
          <w:sz w:val="28"/>
          <w:szCs w:val="28"/>
          <w:lang w:val="en-US"/>
        </w:rPr>
        <w:t>Y</w:t>
      </w:r>
      <w:r w:rsidRPr="002E2100">
        <w:rPr>
          <w:rFonts w:ascii="Times New Roman" w:hAnsi="Times New Roman" w:cs="Times New Roman"/>
          <w:sz w:val="28"/>
          <w:szCs w:val="28"/>
        </w:rPr>
        <w:t xml:space="preserve"> , і = 1, ..., </w:t>
      </w:r>
      <w:r w:rsidRPr="002E2100">
        <w:rPr>
          <w:rFonts w:ascii="Times New Roman" w:hAnsi="Times New Roman" w:cs="Times New Roman"/>
          <w:sz w:val="28"/>
          <w:szCs w:val="28"/>
          <w:lang w:val="en-US"/>
        </w:rPr>
        <w:t>N</w:t>
      </w:r>
      <w:r w:rsidRPr="002E2100">
        <w:rPr>
          <w:rFonts w:ascii="Times New Roman" w:hAnsi="Times New Roman" w:cs="Times New Roman"/>
          <w:sz w:val="28"/>
          <w:szCs w:val="28"/>
        </w:rPr>
        <w:t xml:space="preserve">; </w:t>
      </w:r>
      <w:r w:rsidRPr="002E2100">
        <w:rPr>
          <w:rFonts w:ascii="Times New Roman" w:hAnsi="Times New Roman" w:cs="Times New Roman"/>
          <w:sz w:val="28"/>
          <w:szCs w:val="28"/>
          <w:lang w:val="en-US"/>
        </w:rPr>
        <w:t>m</w:t>
      </w:r>
      <w:r w:rsidRPr="002E2100">
        <w:rPr>
          <w:rFonts w:ascii="Times New Roman" w:hAnsi="Times New Roman" w:cs="Times New Roman"/>
          <w:sz w:val="28"/>
          <w:szCs w:val="28"/>
        </w:rPr>
        <w:t xml:space="preserve"> = 1, ..., М. (6.4)</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5. Здійснимо перевірку значення С так:</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а) якщо всі ГДК &lt;= С &lt;= С , то розрахунок є закінченим,</w:t>
      </w:r>
      <w:r w:rsidR="009B7C75" w:rsidRPr="002E2100">
        <w:rPr>
          <w:rFonts w:ascii="Times New Roman" w:hAnsi="Times New Roman" w:cs="Times New Roman"/>
          <w:sz w:val="28"/>
          <w:szCs w:val="28"/>
        </w:rPr>
        <w:t xml:space="preserve"> </w:t>
      </w:r>
      <w:r w:rsidRPr="002E2100">
        <w:rPr>
          <w:rFonts w:ascii="Times New Roman" w:hAnsi="Times New Roman" w:cs="Times New Roman"/>
          <w:sz w:val="28"/>
          <w:szCs w:val="28"/>
        </w:rPr>
        <w:t>переходимо до п. 8;</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б) якщо С &lt; ГДК для </w:t>
      </w:r>
      <w:r w:rsidRPr="002E2100">
        <w:rPr>
          <w:rFonts w:ascii="Times New Roman" w:hAnsi="Times New Roman" w:cs="Times New Roman"/>
          <w:sz w:val="28"/>
          <w:szCs w:val="28"/>
          <w:lang w:val="en-US"/>
        </w:rPr>
        <w:t>m</w:t>
      </w:r>
      <w:r w:rsidRPr="002E2100">
        <w:rPr>
          <w:rFonts w:ascii="Times New Roman" w:hAnsi="Times New Roman" w:cs="Times New Roman"/>
          <w:sz w:val="28"/>
          <w:szCs w:val="28"/>
        </w:rPr>
        <w:t xml:space="preserve"> є М с М, і є </w:t>
      </w:r>
      <w:r w:rsidRPr="002E2100">
        <w:rPr>
          <w:rFonts w:ascii="Times New Roman" w:hAnsi="Times New Roman" w:cs="Times New Roman"/>
          <w:sz w:val="28"/>
          <w:szCs w:val="28"/>
          <w:lang w:val="en-US"/>
        </w:rPr>
        <w:t>N</w:t>
      </w:r>
      <w:r w:rsidRPr="002E2100">
        <w:rPr>
          <w:rFonts w:ascii="Times New Roman" w:hAnsi="Times New Roman" w:cs="Times New Roman"/>
          <w:sz w:val="28"/>
          <w:szCs w:val="28"/>
        </w:rPr>
        <w:t xml:space="preserve"> с </w:t>
      </w:r>
      <w:r w:rsidRPr="002E2100">
        <w:rPr>
          <w:rFonts w:ascii="Times New Roman" w:hAnsi="Times New Roman" w:cs="Times New Roman"/>
          <w:sz w:val="28"/>
          <w:szCs w:val="28"/>
          <w:lang w:val="en-US"/>
        </w:rPr>
        <w:t>N</w:t>
      </w:r>
      <w:r w:rsidRPr="002E2100">
        <w:rPr>
          <w:rFonts w:ascii="Times New Roman" w:hAnsi="Times New Roman" w:cs="Times New Roman"/>
          <w:sz w:val="28"/>
          <w:szCs w:val="28"/>
        </w:rPr>
        <w:t>, то С = ГДК</w:t>
      </w:r>
      <w:r w:rsidR="009B7C75" w:rsidRPr="002E2100">
        <w:rPr>
          <w:rFonts w:ascii="Times New Roman" w:hAnsi="Times New Roman" w:cs="Times New Roman"/>
          <w:sz w:val="28"/>
          <w:szCs w:val="28"/>
        </w:rPr>
        <w:t xml:space="preserve"> </w:t>
      </w:r>
      <w:r w:rsidRPr="002E2100">
        <w:rPr>
          <w:rFonts w:ascii="Times New Roman" w:hAnsi="Times New Roman" w:cs="Times New Roman"/>
          <w:sz w:val="28"/>
          <w:szCs w:val="28"/>
        </w:rPr>
        <w:t>і переходимо до п. 6;</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в) якщо С &gt; С для </w:t>
      </w:r>
      <w:r w:rsidRPr="002E2100">
        <w:rPr>
          <w:rFonts w:ascii="Times New Roman" w:hAnsi="Times New Roman" w:cs="Times New Roman"/>
          <w:sz w:val="28"/>
          <w:szCs w:val="28"/>
          <w:lang w:val="en-US"/>
        </w:rPr>
        <w:t>m</w:t>
      </w:r>
      <w:r w:rsidRPr="002E2100">
        <w:rPr>
          <w:rFonts w:ascii="Times New Roman" w:hAnsi="Times New Roman" w:cs="Times New Roman"/>
          <w:sz w:val="28"/>
          <w:szCs w:val="28"/>
        </w:rPr>
        <w:t xml:space="preserve"> є М с М, і є </w:t>
      </w:r>
      <w:r w:rsidRPr="002E2100">
        <w:rPr>
          <w:rFonts w:ascii="Times New Roman" w:hAnsi="Times New Roman" w:cs="Times New Roman"/>
          <w:sz w:val="28"/>
          <w:szCs w:val="28"/>
          <w:lang w:val="en-US"/>
        </w:rPr>
        <w:t>N</w:t>
      </w:r>
      <w:r w:rsidRPr="002E2100">
        <w:rPr>
          <w:rFonts w:ascii="Times New Roman" w:hAnsi="Times New Roman" w:cs="Times New Roman"/>
          <w:sz w:val="28"/>
          <w:szCs w:val="28"/>
        </w:rPr>
        <w:t xml:space="preserve"> с </w:t>
      </w:r>
      <w:r w:rsidRPr="002E2100">
        <w:rPr>
          <w:rFonts w:ascii="Times New Roman" w:hAnsi="Times New Roman" w:cs="Times New Roman"/>
          <w:sz w:val="28"/>
          <w:szCs w:val="28"/>
          <w:lang w:val="en-US"/>
        </w:rPr>
        <w:t>N</w:t>
      </w:r>
      <w:r w:rsidRPr="002E2100">
        <w:rPr>
          <w:rFonts w:ascii="Times New Roman" w:hAnsi="Times New Roman" w:cs="Times New Roman"/>
          <w:sz w:val="28"/>
          <w:szCs w:val="28"/>
        </w:rPr>
        <w:t>, то С = С</w:t>
      </w:r>
      <w:r w:rsidR="009B7C75" w:rsidRPr="002E2100">
        <w:rPr>
          <w:rFonts w:ascii="Times New Roman" w:hAnsi="Times New Roman" w:cs="Times New Roman"/>
          <w:sz w:val="28"/>
          <w:szCs w:val="28"/>
        </w:rPr>
        <w:t xml:space="preserve"> </w:t>
      </w:r>
      <w:r w:rsidRPr="002E2100">
        <w:rPr>
          <w:rFonts w:ascii="Times New Roman" w:hAnsi="Times New Roman" w:cs="Times New Roman"/>
          <w:sz w:val="28"/>
          <w:szCs w:val="28"/>
        </w:rPr>
        <w:t>і переходимо до п. 6.</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6. Обчислимо нові значення вагових коефіцієнтів </w:t>
      </w:r>
      <w:r w:rsidRPr="002E2100">
        <w:rPr>
          <w:rFonts w:ascii="Times New Roman" w:hAnsi="Times New Roman" w:cs="Times New Roman"/>
          <w:sz w:val="28"/>
          <w:szCs w:val="28"/>
          <w:lang w:val="en-US"/>
        </w:rPr>
        <w:t>Y</w:t>
      </w:r>
      <w:r w:rsidRPr="002E2100">
        <w:rPr>
          <w:rFonts w:ascii="Times New Roman" w:hAnsi="Times New Roman" w:cs="Times New Roman"/>
          <w:sz w:val="28"/>
          <w:szCs w:val="28"/>
        </w:rPr>
        <w:t xml:space="preserve"> за</w:t>
      </w:r>
      <w:r w:rsidR="009B7C75" w:rsidRPr="002E2100">
        <w:rPr>
          <w:rFonts w:ascii="Times New Roman" w:hAnsi="Times New Roman" w:cs="Times New Roman"/>
          <w:sz w:val="28"/>
          <w:szCs w:val="28"/>
        </w:rPr>
        <w:t xml:space="preserve"> </w:t>
      </w:r>
      <w:r w:rsidRPr="002E2100">
        <w:rPr>
          <w:rFonts w:ascii="Times New Roman" w:hAnsi="Times New Roman" w:cs="Times New Roman"/>
          <w:sz w:val="28"/>
          <w:szCs w:val="28"/>
        </w:rPr>
        <w:t xml:space="preserve">формулою (6.3) при </w:t>
      </w:r>
      <w:r w:rsidRPr="002E2100">
        <w:rPr>
          <w:rFonts w:ascii="Times New Roman" w:hAnsi="Times New Roman" w:cs="Times New Roman"/>
          <w:sz w:val="28"/>
          <w:szCs w:val="28"/>
          <w:lang w:val="en-US"/>
        </w:rPr>
        <w:t>m</w:t>
      </w:r>
      <w:r w:rsidRPr="002E2100">
        <w:rPr>
          <w:rFonts w:ascii="Times New Roman" w:hAnsi="Times New Roman" w:cs="Times New Roman"/>
          <w:sz w:val="28"/>
          <w:szCs w:val="28"/>
        </w:rPr>
        <w:t xml:space="preserve"> є М \ М </w:t>
      </w:r>
      <w:r w:rsidRPr="002E2100">
        <w:rPr>
          <w:rFonts w:ascii="Times New Roman" w:hAnsi="Times New Roman" w:cs="Times New Roman"/>
          <w:sz w:val="28"/>
          <w:szCs w:val="28"/>
          <w:lang w:val="en-US"/>
        </w:rPr>
        <w:t>U</w:t>
      </w:r>
      <w:r w:rsidRPr="002E2100">
        <w:rPr>
          <w:rFonts w:ascii="Times New Roman" w:hAnsi="Times New Roman" w:cs="Times New Roman"/>
          <w:sz w:val="28"/>
          <w:szCs w:val="28"/>
        </w:rPr>
        <w:t xml:space="preserve"> </w:t>
      </w:r>
      <w:r w:rsidRPr="002E2100">
        <w:rPr>
          <w:rFonts w:ascii="Times New Roman" w:hAnsi="Times New Roman" w:cs="Times New Roman"/>
          <w:sz w:val="28"/>
          <w:szCs w:val="28"/>
          <w:lang w:val="en-US"/>
        </w:rPr>
        <w:t>M</w:t>
      </w:r>
      <w:r w:rsidRPr="002E2100">
        <w:rPr>
          <w:rFonts w:ascii="Times New Roman" w:hAnsi="Times New Roman" w:cs="Times New Roman"/>
          <w:sz w:val="28"/>
          <w:szCs w:val="28"/>
        </w:rPr>
        <w:t xml:space="preserve"> і і є </w:t>
      </w:r>
      <w:r w:rsidRPr="002E2100">
        <w:rPr>
          <w:rFonts w:ascii="Times New Roman" w:hAnsi="Times New Roman" w:cs="Times New Roman"/>
          <w:sz w:val="28"/>
          <w:szCs w:val="28"/>
          <w:lang w:val="en-US"/>
        </w:rPr>
        <w:t>N</w:t>
      </w:r>
      <w:r w:rsidRPr="002E2100">
        <w:rPr>
          <w:rFonts w:ascii="Times New Roman" w:hAnsi="Times New Roman" w:cs="Times New Roman"/>
          <w:sz w:val="28"/>
          <w:szCs w:val="28"/>
        </w:rPr>
        <w:t xml:space="preserve"> \ </w:t>
      </w:r>
      <w:r w:rsidRPr="002E2100">
        <w:rPr>
          <w:rFonts w:ascii="Times New Roman" w:hAnsi="Times New Roman" w:cs="Times New Roman"/>
          <w:sz w:val="28"/>
          <w:szCs w:val="28"/>
          <w:lang w:val="en-US"/>
        </w:rPr>
        <w:t>N</w:t>
      </w:r>
      <w:r w:rsidRPr="002E2100">
        <w:rPr>
          <w:rFonts w:ascii="Times New Roman" w:hAnsi="Times New Roman" w:cs="Times New Roman"/>
          <w:sz w:val="28"/>
          <w:szCs w:val="28"/>
        </w:rPr>
        <w:t xml:space="preserve"> </w:t>
      </w:r>
      <w:r w:rsidRPr="002E2100">
        <w:rPr>
          <w:rFonts w:ascii="Times New Roman" w:hAnsi="Times New Roman" w:cs="Times New Roman"/>
          <w:sz w:val="28"/>
          <w:szCs w:val="28"/>
          <w:lang w:val="en-US"/>
        </w:rPr>
        <w:t>U</w:t>
      </w:r>
      <w:r w:rsidRPr="002E2100">
        <w:rPr>
          <w:rFonts w:ascii="Times New Roman" w:hAnsi="Times New Roman" w:cs="Times New Roman"/>
          <w:sz w:val="28"/>
          <w:szCs w:val="28"/>
        </w:rPr>
        <w:t xml:space="preserve"> </w:t>
      </w:r>
      <w:r w:rsidRPr="002E2100">
        <w:rPr>
          <w:rFonts w:ascii="Times New Roman" w:hAnsi="Times New Roman" w:cs="Times New Roman"/>
          <w:sz w:val="28"/>
          <w:szCs w:val="28"/>
          <w:lang w:val="en-US"/>
        </w:rPr>
        <w:t>N</w:t>
      </w:r>
      <w:r w:rsidRPr="002E2100">
        <w:rPr>
          <w:rFonts w:ascii="Times New Roman" w:hAnsi="Times New Roman" w:cs="Times New Roman"/>
          <w:sz w:val="28"/>
          <w:szCs w:val="28"/>
        </w:rPr>
        <w:t xml:space="preserve"> .</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7. Обчислимо нові значення в за формулою</w:t>
      </w:r>
      <w:r w:rsidR="009B7C75" w:rsidRPr="002E2100">
        <w:rPr>
          <w:rFonts w:ascii="Times New Roman" w:hAnsi="Times New Roman" w:cs="Times New Roman"/>
          <w:sz w:val="28"/>
          <w:szCs w:val="28"/>
        </w:rPr>
        <w:t xml:space="preserve"> </w:t>
      </w:r>
      <w:r w:rsidRPr="002E2100">
        <w:rPr>
          <w:rFonts w:ascii="Times New Roman" w:hAnsi="Times New Roman" w:cs="Times New Roman"/>
          <w:sz w:val="28"/>
          <w:szCs w:val="28"/>
        </w:rPr>
        <w:t xml:space="preserve">в = в - $ </w:t>
      </w:r>
      <w:r w:rsidRPr="002E2100">
        <w:rPr>
          <w:rFonts w:ascii="Times New Roman" w:hAnsi="Times New Roman" w:cs="Times New Roman"/>
          <w:sz w:val="28"/>
          <w:szCs w:val="28"/>
          <w:lang w:val="en-US"/>
        </w:rPr>
        <w:t>q</w:t>
      </w:r>
      <w:r w:rsidRPr="002E2100">
        <w:rPr>
          <w:rFonts w:ascii="Times New Roman" w:hAnsi="Times New Roman" w:cs="Times New Roman"/>
          <w:sz w:val="28"/>
          <w:szCs w:val="28"/>
        </w:rPr>
        <w:t xml:space="preserve"> ГДК - $ </w:t>
      </w:r>
      <w:r w:rsidRPr="002E2100">
        <w:rPr>
          <w:rFonts w:ascii="Times New Roman" w:hAnsi="Times New Roman" w:cs="Times New Roman"/>
          <w:sz w:val="28"/>
          <w:szCs w:val="28"/>
          <w:lang w:val="en-US"/>
        </w:rPr>
        <w:t>q</w:t>
      </w:r>
      <w:r w:rsidRPr="002E2100">
        <w:rPr>
          <w:rFonts w:ascii="Times New Roman" w:hAnsi="Times New Roman" w:cs="Times New Roman"/>
          <w:sz w:val="28"/>
          <w:szCs w:val="28"/>
        </w:rPr>
        <w:t xml:space="preserve"> </w:t>
      </w:r>
      <w:r w:rsidRPr="002E2100">
        <w:rPr>
          <w:rFonts w:ascii="Times New Roman" w:hAnsi="Times New Roman" w:cs="Times New Roman"/>
          <w:sz w:val="28"/>
          <w:szCs w:val="28"/>
          <w:lang w:val="en-US"/>
        </w:rPr>
        <w:t>C</w:t>
      </w:r>
      <w:r w:rsidRPr="002E2100">
        <w:rPr>
          <w:rFonts w:ascii="Times New Roman" w:hAnsi="Times New Roman" w:cs="Times New Roman"/>
          <w:sz w:val="28"/>
          <w:szCs w:val="28"/>
        </w:rPr>
        <w:t xml:space="preserve"> , і = 1, ..., </w:t>
      </w:r>
      <w:r w:rsidRPr="002E2100">
        <w:rPr>
          <w:rFonts w:ascii="Times New Roman" w:hAnsi="Times New Roman" w:cs="Times New Roman"/>
          <w:sz w:val="28"/>
          <w:szCs w:val="28"/>
          <w:lang w:val="en-US"/>
        </w:rPr>
        <w:t>N</w:t>
      </w:r>
      <w:r w:rsidRPr="002E2100">
        <w:rPr>
          <w:rFonts w:ascii="Times New Roman" w:hAnsi="Times New Roman" w:cs="Times New Roman"/>
          <w:sz w:val="28"/>
          <w:szCs w:val="28"/>
        </w:rPr>
        <w:t>,</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де $ - сума;</w:t>
      </w:r>
      <w:r w:rsidR="009B7C75" w:rsidRPr="002E2100">
        <w:rPr>
          <w:rFonts w:ascii="Times New Roman" w:hAnsi="Times New Roman" w:cs="Times New Roman"/>
          <w:sz w:val="28"/>
          <w:szCs w:val="28"/>
        </w:rPr>
        <w:t xml:space="preserve"> </w:t>
      </w:r>
      <w:r w:rsidRPr="002E2100">
        <w:rPr>
          <w:rFonts w:ascii="Times New Roman" w:hAnsi="Times New Roman" w:cs="Times New Roman"/>
          <w:sz w:val="28"/>
          <w:szCs w:val="28"/>
        </w:rPr>
        <w:t xml:space="preserve">і переходимо до п.4 з врахуванням зміни множин М, </w:t>
      </w:r>
      <w:r w:rsidRPr="002E2100">
        <w:rPr>
          <w:rFonts w:ascii="Times New Roman" w:hAnsi="Times New Roman" w:cs="Times New Roman"/>
          <w:sz w:val="28"/>
          <w:szCs w:val="28"/>
          <w:lang w:val="en-US"/>
        </w:rPr>
        <w:t>N</w:t>
      </w:r>
      <w:r w:rsidRPr="002E2100">
        <w:rPr>
          <w:rFonts w:ascii="Times New Roman" w:hAnsi="Times New Roman" w:cs="Times New Roman"/>
          <w:sz w:val="28"/>
          <w:szCs w:val="28"/>
        </w:rPr>
        <w:t>.</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8. Сформуємо масив результатів розрахунків</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 xml:space="preserve">С , </w:t>
      </w:r>
      <w:r w:rsidRPr="002E2100">
        <w:rPr>
          <w:rFonts w:ascii="Times New Roman" w:hAnsi="Times New Roman" w:cs="Times New Roman"/>
          <w:sz w:val="28"/>
          <w:szCs w:val="28"/>
          <w:lang w:val="en-US"/>
        </w:rPr>
        <w:t>m</w:t>
      </w:r>
      <w:r w:rsidRPr="002E2100">
        <w:rPr>
          <w:rFonts w:ascii="Times New Roman" w:hAnsi="Times New Roman" w:cs="Times New Roman"/>
          <w:sz w:val="28"/>
          <w:szCs w:val="28"/>
        </w:rPr>
        <w:t xml:space="preserve"> = 1, ..., М, і = 1, ..., </w:t>
      </w:r>
      <w:r w:rsidRPr="002E2100">
        <w:rPr>
          <w:rFonts w:ascii="Times New Roman" w:hAnsi="Times New Roman" w:cs="Times New Roman"/>
          <w:sz w:val="28"/>
          <w:szCs w:val="28"/>
          <w:lang w:val="en-US"/>
        </w:rPr>
        <w:t>N</w:t>
      </w:r>
      <w:r w:rsidRPr="002E2100">
        <w:rPr>
          <w:rFonts w:ascii="Times New Roman" w:hAnsi="Times New Roman" w:cs="Times New Roman"/>
          <w:sz w:val="28"/>
          <w:szCs w:val="28"/>
        </w:rPr>
        <w:t>.</w:t>
      </w:r>
    </w:p>
    <w:p w:rsidR="00137154" w:rsidRPr="002E2100" w:rsidRDefault="00137154" w:rsidP="00435DD0">
      <w:pPr>
        <w:pStyle w:val="a8"/>
        <w:ind w:firstLine="851"/>
        <w:jc w:val="both"/>
        <w:rPr>
          <w:rFonts w:ascii="Times New Roman" w:hAnsi="Times New Roman" w:cs="Times New Roman"/>
          <w:sz w:val="28"/>
          <w:szCs w:val="28"/>
        </w:rPr>
      </w:pPr>
      <w:r w:rsidRPr="002E2100">
        <w:rPr>
          <w:rFonts w:ascii="Times New Roman" w:hAnsi="Times New Roman" w:cs="Times New Roman"/>
          <w:sz w:val="28"/>
          <w:szCs w:val="28"/>
        </w:rPr>
        <w:t>Ці результати призначені для використання при розробці</w:t>
      </w:r>
      <w:r w:rsidR="009B7C75" w:rsidRPr="002E2100">
        <w:rPr>
          <w:rFonts w:ascii="Times New Roman" w:hAnsi="Times New Roman" w:cs="Times New Roman"/>
          <w:sz w:val="28"/>
          <w:szCs w:val="28"/>
        </w:rPr>
        <w:t xml:space="preserve"> </w:t>
      </w:r>
      <w:r w:rsidRPr="002E2100">
        <w:rPr>
          <w:rFonts w:ascii="Times New Roman" w:hAnsi="Times New Roman" w:cs="Times New Roman"/>
          <w:sz w:val="28"/>
          <w:szCs w:val="28"/>
        </w:rPr>
        <w:t>обмежень на скидання зворотних (стічних) вод підприємств-абонентів</w:t>
      </w:r>
      <w:r w:rsidR="009B7C75" w:rsidRPr="002E2100">
        <w:rPr>
          <w:rFonts w:ascii="Times New Roman" w:hAnsi="Times New Roman" w:cs="Times New Roman"/>
          <w:sz w:val="28"/>
          <w:szCs w:val="28"/>
        </w:rPr>
        <w:t xml:space="preserve"> </w:t>
      </w:r>
      <w:r w:rsidRPr="002E2100">
        <w:rPr>
          <w:rFonts w:ascii="Times New Roman" w:hAnsi="Times New Roman" w:cs="Times New Roman"/>
          <w:sz w:val="28"/>
          <w:szCs w:val="28"/>
        </w:rPr>
        <w:t>до централізованих каналізацій чи безпосередньо очисних споруд, що</w:t>
      </w:r>
      <w:r w:rsidR="009B7C75" w:rsidRPr="002E2100">
        <w:rPr>
          <w:rFonts w:ascii="Times New Roman" w:hAnsi="Times New Roman" w:cs="Times New Roman"/>
          <w:sz w:val="28"/>
          <w:szCs w:val="28"/>
        </w:rPr>
        <w:t xml:space="preserve"> </w:t>
      </w:r>
      <w:r w:rsidRPr="002E2100">
        <w:rPr>
          <w:rFonts w:ascii="Times New Roman" w:hAnsi="Times New Roman" w:cs="Times New Roman"/>
          <w:sz w:val="28"/>
          <w:szCs w:val="28"/>
        </w:rPr>
        <w:t>можуть належати підприємствам різних галузей і відомств, в тому</w:t>
      </w:r>
      <w:r w:rsidR="009B7C75" w:rsidRPr="002E2100">
        <w:rPr>
          <w:rFonts w:ascii="Times New Roman" w:hAnsi="Times New Roman" w:cs="Times New Roman"/>
          <w:sz w:val="28"/>
          <w:szCs w:val="28"/>
        </w:rPr>
        <w:t xml:space="preserve"> </w:t>
      </w:r>
      <w:r w:rsidRPr="002E2100">
        <w:rPr>
          <w:rFonts w:ascii="Times New Roman" w:hAnsi="Times New Roman" w:cs="Times New Roman"/>
          <w:sz w:val="28"/>
          <w:szCs w:val="28"/>
        </w:rPr>
        <w:t>числі підприємствам комунального господарства, для яких вимоги</w:t>
      </w:r>
      <w:r w:rsidR="009B7C75" w:rsidRPr="002E2100">
        <w:rPr>
          <w:rFonts w:ascii="Times New Roman" w:hAnsi="Times New Roman" w:cs="Times New Roman"/>
          <w:sz w:val="28"/>
          <w:szCs w:val="28"/>
        </w:rPr>
        <w:t xml:space="preserve"> </w:t>
      </w:r>
      <w:r w:rsidRPr="002E2100">
        <w:rPr>
          <w:rFonts w:ascii="Times New Roman" w:hAnsi="Times New Roman" w:cs="Times New Roman"/>
          <w:sz w:val="28"/>
          <w:szCs w:val="28"/>
        </w:rPr>
        <w:t>щодо скиду та приймання промислових стічних вод регламентовані у</w:t>
      </w:r>
      <w:r w:rsidR="009B7C75" w:rsidRPr="002E2100">
        <w:rPr>
          <w:rFonts w:ascii="Times New Roman" w:hAnsi="Times New Roman" w:cs="Times New Roman"/>
          <w:sz w:val="28"/>
          <w:szCs w:val="28"/>
        </w:rPr>
        <w:t xml:space="preserve"> </w:t>
      </w:r>
      <w:r w:rsidRPr="002E2100">
        <w:rPr>
          <w:rFonts w:ascii="Times New Roman" w:hAnsi="Times New Roman" w:cs="Times New Roman"/>
          <w:sz w:val="28"/>
          <w:szCs w:val="28"/>
        </w:rPr>
        <w:t>спеціальному документі (13).</w:t>
      </w:r>
    </w:p>
    <w:p w:rsidR="00137154" w:rsidRPr="002E2100" w:rsidRDefault="00137154" w:rsidP="00435DD0">
      <w:pPr>
        <w:spacing w:line="240" w:lineRule="auto"/>
        <w:ind w:firstLine="851"/>
        <w:jc w:val="both"/>
        <w:rPr>
          <w:rFonts w:ascii="Times New Roman" w:hAnsi="Times New Roman" w:cs="Times New Roman"/>
          <w:sz w:val="28"/>
          <w:szCs w:val="28"/>
        </w:rPr>
      </w:pPr>
    </w:p>
    <w:p w:rsidR="00137154" w:rsidRPr="003847EF" w:rsidRDefault="00137154" w:rsidP="00435DD0">
      <w:pPr>
        <w:spacing w:line="240" w:lineRule="auto"/>
        <w:ind w:firstLine="851"/>
        <w:jc w:val="both"/>
        <w:rPr>
          <w:rFonts w:ascii="Times New Roman" w:hAnsi="Times New Roman" w:cs="Times New Roman"/>
          <w:sz w:val="28"/>
          <w:szCs w:val="28"/>
        </w:rPr>
      </w:pPr>
    </w:p>
    <w:p w:rsidR="003847EF" w:rsidRPr="003847EF" w:rsidRDefault="003847EF" w:rsidP="00435DD0">
      <w:pPr>
        <w:spacing w:line="240" w:lineRule="auto"/>
        <w:ind w:firstLine="851"/>
        <w:jc w:val="both"/>
        <w:rPr>
          <w:rFonts w:ascii="Times New Roman" w:hAnsi="Times New Roman" w:cs="Times New Roman"/>
          <w:sz w:val="28"/>
          <w:szCs w:val="28"/>
        </w:rPr>
      </w:pPr>
    </w:p>
    <w:p w:rsidR="003847EF" w:rsidRDefault="003847EF" w:rsidP="00435DD0">
      <w:pPr>
        <w:spacing w:line="240" w:lineRule="auto"/>
        <w:ind w:firstLine="851"/>
        <w:jc w:val="both"/>
        <w:rPr>
          <w:rFonts w:ascii="Times New Roman" w:hAnsi="Times New Roman" w:cs="Times New Roman"/>
          <w:sz w:val="28"/>
          <w:szCs w:val="28"/>
          <w:lang w:val="en-US"/>
        </w:rPr>
      </w:pPr>
    </w:p>
    <w:p w:rsidR="003847EF" w:rsidRDefault="003847EF" w:rsidP="00435DD0">
      <w:pPr>
        <w:spacing w:line="240" w:lineRule="auto"/>
        <w:ind w:firstLine="851"/>
        <w:jc w:val="both"/>
        <w:rPr>
          <w:rFonts w:ascii="Times New Roman" w:hAnsi="Times New Roman" w:cs="Times New Roman"/>
          <w:sz w:val="28"/>
          <w:szCs w:val="28"/>
          <w:lang w:val="en-US"/>
        </w:rPr>
      </w:pPr>
    </w:p>
    <w:p w:rsidR="003847EF" w:rsidRDefault="003847EF" w:rsidP="00435DD0">
      <w:pPr>
        <w:spacing w:line="240" w:lineRule="auto"/>
        <w:ind w:firstLine="851"/>
        <w:jc w:val="both"/>
        <w:rPr>
          <w:rFonts w:ascii="Times New Roman" w:hAnsi="Times New Roman" w:cs="Times New Roman"/>
          <w:sz w:val="28"/>
          <w:szCs w:val="28"/>
          <w:lang w:val="en-US"/>
        </w:rPr>
      </w:pPr>
    </w:p>
    <w:p w:rsidR="003847EF" w:rsidRDefault="003847EF" w:rsidP="00435DD0">
      <w:pPr>
        <w:spacing w:line="240" w:lineRule="auto"/>
        <w:ind w:firstLine="851"/>
        <w:jc w:val="both"/>
        <w:rPr>
          <w:rFonts w:ascii="Times New Roman" w:hAnsi="Times New Roman" w:cs="Times New Roman"/>
          <w:sz w:val="28"/>
          <w:szCs w:val="28"/>
          <w:lang w:val="en-US"/>
        </w:rPr>
      </w:pPr>
    </w:p>
    <w:p w:rsidR="003847EF" w:rsidRDefault="003847EF" w:rsidP="00435DD0">
      <w:pPr>
        <w:spacing w:line="240" w:lineRule="auto"/>
        <w:ind w:firstLine="851"/>
        <w:jc w:val="both"/>
        <w:rPr>
          <w:rFonts w:ascii="Times New Roman" w:hAnsi="Times New Roman" w:cs="Times New Roman"/>
          <w:sz w:val="28"/>
          <w:szCs w:val="28"/>
          <w:lang w:val="en-US"/>
        </w:rPr>
      </w:pPr>
    </w:p>
    <w:p w:rsidR="003847EF" w:rsidRDefault="003847EF" w:rsidP="003847EF">
      <w:pPr>
        <w:jc w:val="center"/>
        <w:rPr>
          <w:rFonts w:ascii="Times New Roman" w:eastAsia="Times-Italic" w:hAnsi="Times New Roman" w:cs="Times New Roman"/>
          <w:sz w:val="24"/>
          <w:szCs w:val="24"/>
          <w:lang w:val="en-US"/>
        </w:rPr>
      </w:pPr>
    </w:p>
    <w:p w:rsidR="003847EF" w:rsidRDefault="003847EF" w:rsidP="003847EF">
      <w:pPr>
        <w:jc w:val="center"/>
        <w:rPr>
          <w:rFonts w:ascii="Times New Roman" w:eastAsia="Times-Italic" w:hAnsi="Times New Roman" w:cs="Times New Roman"/>
          <w:sz w:val="24"/>
          <w:szCs w:val="24"/>
        </w:rPr>
      </w:pPr>
      <w:r>
        <w:rPr>
          <w:rFonts w:ascii="Times New Roman" w:eastAsia="Times-Italic" w:hAnsi="Times New Roman" w:cs="Times New Roman"/>
          <w:sz w:val="24"/>
          <w:szCs w:val="24"/>
        </w:rPr>
        <w:lastRenderedPageBreak/>
        <w:t xml:space="preserve">Практическая часть к Теме № 3 </w:t>
      </w:r>
    </w:p>
    <w:p w:rsidR="003847EF" w:rsidRDefault="003847EF" w:rsidP="003847EF">
      <w:pPr>
        <w:jc w:val="center"/>
        <w:rPr>
          <w:rFonts w:ascii="Times New Roman" w:eastAsia="Times-Italic" w:hAnsi="Times New Roman" w:cs="Times New Roman"/>
          <w:b/>
          <w:sz w:val="28"/>
          <w:szCs w:val="28"/>
        </w:rPr>
      </w:pPr>
      <w:r>
        <w:rPr>
          <w:rFonts w:ascii="Times New Roman" w:eastAsia="Times-Italic" w:hAnsi="Times New Roman" w:cs="Times New Roman"/>
          <w:b/>
          <w:sz w:val="28"/>
          <w:szCs w:val="28"/>
        </w:rPr>
        <w:t>Методика расчета предельно допустимого сброса сточных вод и природоохранных мероприятий.</w:t>
      </w:r>
    </w:p>
    <w:p w:rsidR="003847EF" w:rsidRDefault="003847EF" w:rsidP="003847EF">
      <w:pPr>
        <w:pStyle w:val="a7"/>
        <w:jc w:val="both"/>
        <w:rPr>
          <w:rFonts w:eastAsia="Times-Roman"/>
          <w:b/>
          <w:i/>
        </w:rPr>
      </w:pPr>
      <w:r>
        <w:rPr>
          <w:rFonts w:eastAsia="Times-Italic"/>
          <w:b/>
          <w:i/>
        </w:rPr>
        <w:t xml:space="preserve">Расчет условий отведения сточных вод в конкретный поверхностный </w:t>
      </w:r>
      <w:r>
        <w:rPr>
          <w:rFonts w:eastAsia="Times-Roman"/>
          <w:b/>
          <w:i/>
        </w:rPr>
        <w:t>водоем</w:t>
      </w:r>
    </w:p>
    <w:p w:rsidR="003847EF" w:rsidRDefault="003847EF" w:rsidP="003847EF">
      <w:pPr>
        <w:jc w:val="both"/>
        <w:rPr>
          <w:rFonts w:eastAsia="Times-Roman"/>
        </w:rPr>
      </w:pPr>
      <w:r>
        <w:rPr>
          <w:rFonts w:eastAsia="Times-Roman"/>
        </w:rPr>
        <w:t>начинают с определения:</w:t>
      </w:r>
    </w:p>
    <w:p w:rsidR="003847EF" w:rsidRDefault="003847EF" w:rsidP="003847EF">
      <w:pPr>
        <w:jc w:val="both"/>
        <w:rPr>
          <w:rFonts w:eastAsia="Times-Roman"/>
        </w:rPr>
      </w:pPr>
      <w:r>
        <w:rPr>
          <w:rFonts w:eastAsia="Times-Roman"/>
        </w:rPr>
        <w:t xml:space="preserve">                1.  Кратности разведения сточных вод водой водоема за время продвижения их от места сброса до створа, расположенного на 1 км выше самого ближнего пункта водопользования. Кратность разведения показывает, во сколько раз поступающие сточные воды разбавляются водой водоема за время продвижения от места сброса до расчетного (контролируемого) створа. Зная кратность разведения и исходную концентрацию сточных вод, можно ориентировочно установить степень возможного загрязнения водоема. В то же время, опираясь на кратность разведения и гигиенические требования к органолептическим свойствам воды в водоеме, можно определить допустимое качество сточных вод по органолептическим показателям, при котором их можно сбрасывать в водоем.</w:t>
      </w:r>
    </w:p>
    <w:p w:rsidR="003847EF" w:rsidRDefault="003847EF" w:rsidP="003847EF">
      <w:pPr>
        <w:jc w:val="both"/>
        <w:rPr>
          <w:rFonts w:eastAsia="Times-Roman"/>
        </w:rPr>
      </w:pPr>
      <w:r>
        <w:rPr>
          <w:rFonts w:eastAsia="Times-Roman"/>
        </w:rPr>
        <w:t xml:space="preserve">           Кратность разведения (п) вычисляют по формуле:</w:t>
      </w:r>
    </w:p>
    <w:p w:rsidR="003847EF" w:rsidRDefault="003847EF" w:rsidP="003847EF">
      <w:pPr>
        <w:pStyle w:val="a7"/>
        <w:ind w:left="1080"/>
        <w:jc w:val="both"/>
        <w:rPr>
          <w:sz w:val="32"/>
          <w:szCs w:val="32"/>
        </w:rPr>
      </w:pPr>
      <w:r>
        <w:rPr>
          <w:sz w:val="32"/>
          <w:szCs w:val="32"/>
          <w:lang w:val="en-US"/>
        </w:rPr>
        <w:t>n</w:t>
      </w:r>
      <w:r>
        <w:rPr>
          <w:sz w:val="32"/>
          <w:szCs w:val="32"/>
        </w:rPr>
        <w:t>=</w:t>
      </w:r>
      <m:oMath>
        <m:f>
          <m:fPr>
            <m:ctrlPr>
              <w:rPr>
                <w:rFonts w:ascii="Cambria Math" w:hAnsi="Cambria Math"/>
                <w:i/>
                <w:sz w:val="32"/>
                <w:szCs w:val="32"/>
                <w:lang w:val="en-US"/>
              </w:rPr>
            </m:ctrlPr>
          </m:fPr>
          <m:num>
            <m:r>
              <w:rPr>
                <w:rFonts w:ascii="Cambria Math" w:hAnsi="Cambria Math"/>
                <w:sz w:val="32"/>
                <w:szCs w:val="32"/>
                <w:lang w:val="en-US"/>
              </w:rPr>
              <m:t>Q</m:t>
            </m:r>
            <m:r>
              <w:rPr>
                <w:rFonts w:ascii="Cambria Math" w:hAnsi="Cambria Math"/>
                <w:sz w:val="32"/>
                <w:szCs w:val="32"/>
              </w:rPr>
              <m:t>*</m:t>
            </m:r>
            <m:r>
              <w:rPr>
                <w:rFonts w:ascii="Cambria Math" w:hAnsi="Cambria Math"/>
                <w:sz w:val="32"/>
                <w:szCs w:val="32"/>
                <w:lang w:val="en-US"/>
              </w:rPr>
              <m:t>a</m:t>
            </m:r>
            <m:r>
              <w:rPr>
                <w:rFonts w:ascii="Cambria Math" w:hAnsi="Cambria Math"/>
                <w:sz w:val="32"/>
                <w:szCs w:val="32"/>
              </w:rPr>
              <m:t>+</m:t>
            </m:r>
            <m:r>
              <w:rPr>
                <w:rFonts w:ascii="Cambria Math" w:hAnsi="Cambria Math"/>
                <w:sz w:val="32"/>
                <w:szCs w:val="32"/>
                <w:lang w:val="en-US"/>
              </w:rPr>
              <m:t>q</m:t>
            </m:r>
          </m:num>
          <m:den>
            <m:r>
              <w:rPr>
                <w:rFonts w:ascii="Cambria Math" w:hAnsi="Cambria Math"/>
                <w:sz w:val="32"/>
                <w:szCs w:val="32"/>
                <w:lang w:val="en-US"/>
              </w:rPr>
              <m:t>q</m:t>
            </m:r>
          </m:den>
        </m:f>
      </m:oMath>
    </w:p>
    <w:p w:rsidR="003847EF" w:rsidRDefault="003847EF" w:rsidP="003847EF">
      <w:pPr>
        <w:jc w:val="both"/>
        <w:rPr>
          <w:rFonts w:eastAsia="Times-Roman"/>
        </w:rPr>
      </w:pPr>
      <w:r>
        <w:rPr>
          <w:rFonts w:eastAsia="Times-Roman"/>
        </w:rPr>
        <w:t>где Q — наименьший расход воды в реке в маловодный меженный период (м</w:t>
      </w:r>
      <w:r>
        <w:rPr>
          <w:rFonts w:eastAsia="Times-Roman"/>
          <w:vertAlign w:val="superscript"/>
        </w:rPr>
        <w:t>3</w:t>
      </w:r>
      <w:r>
        <w:rPr>
          <w:rFonts w:eastAsia="Times-Roman"/>
        </w:rPr>
        <w:t>/ч) при 95% обеспеченности стока по данным гидрометеослужбы;</w:t>
      </w:r>
    </w:p>
    <w:p w:rsidR="003847EF" w:rsidRDefault="003847EF" w:rsidP="003847EF">
      <w:pPr>
        <w:jc w:val="both"/>
        <w:rPr>
          <w:rFonts w:eastAsia="Times-Roman"/>
        </w:rPr>
      </w:pPr>
      <w:r>
        <w:rPr>
          <w:rFonts w:eastAsia="Times-Roman"/>
        </w:rPr>
        <w:t>q — среднечасовой расход сточных вод (м</w:t>
      </w:r>
      <w:r>
        <w:rPr>
          <w:rFonts w:eastAsia="Times-Roman"/>
          <w:vertAlign w:val="superscript"/>
        </w:rPr>
        <w:t>3</w:t>
      </w:r>
      <w:r>
        <w:rPr>
          <w:rFonts w:eastAsia="Times-Roman"/>
        </w:rPr>
        <w:t>/ч), определяют по технологическим расчетам и специальным замерам;</w:t>
      </w:r>
    </w:p>
    <w:p w:rsidR="003847EF" w:rsidRDefault="003847EF" w:rsidP="003847EF">
      <w:pPr>
        <w:jc w:val="both"/>
        <w:rPr>
          <w:rFonts w:eastAsia="Times-Roman"/>
        </w:rPr>
      </w:pPr>
      <w:r>
        <w:rPr>
          <w:rFonts w:eastAsia="Times-Roman"/>
        </w:rPr>
        <w:t xml:space="preserve"> а — коэффициент смешивания — безразмерная величина, показывающая, какая часть воды водоема (Q) принимает участие в разведении сброшенного количества сточных вод (q) за время продвижения от места сброса до расчетного (контролируемого) створа. </w:t>
      </w:r>
    </w:p>
    <w:p w:rsidR="003847EF" w:rsidRDefault="003847EF" w:rsidP="003847EF">
      <w:pPr>
        <w:jc w:val="both"/>
        <w:rPr>
          <w:rFonts w:eastAsia="Times-Roman"/>
        </w:rPr>
      </w:pPr>
      <w:r>
        <w:rPr>
          <w:rFonts w:eastAsia="Times-Roman"/>
        </w:rPr>
        <w:t xml:space="preserve">             Его величина зависит от многих факторов: расстояния по прямой и по фарватеру от места сброса сточных вод до расчетного створа; скорости течения воды на указанном участке; места сброса сточной воды в водоем — возле берега или в фарватер реки; глубины реки; крутизны берегов и их извилистости и др. Указанная величина может быть рассчитана для каждого случая и колеблется от 0,1 до 1. Расход воды в водоеме, т. е. объем воды, который проходит через поперечное сечение реки за единицу времени, определяют по данным гидрометеослужбы. Известно, что количество воды в поверхностных водоемах заметно колеблется в течение года, а это влияет на разведение сточных вод. Наихудшие условия для разведения загрязнений, поступающих в водоем вместе со сточными водами, создаются при наименьших расходах воды в водоеме в маловодный меженный период. Но и при этих, наихудших, условиях разведения нужно соблюдать гигиенические нормативы качества воды в расчетном (контролируемом) створе в 95% случаев. Именно поэтому при расчете берут наименьшие расходы воды в реке при 95% обеспечения стока. Последнее означает, что фактические расходы воды в реке в маловодный меженный период в 95% случаев, т. е. 95 лет из 100, будут не меньше взятого в расчет Q. Например, расход воды при 95% обеспечении стока в реке Д. в пределах города Ч. в маловодный </w:t>
      </w:r>
      <w:r>
        <w:rPr>
          <w:rFonts w:eastAsia="Times-Roman"/>
        </w:rPr>
        <w:lastRenderedPageBreak/>
        <w:t>меженный период принимают за 50 м/ч. Фактический расход лишь 5 раз за 100 лет наблюдений может быть меньше расчетного (50 м</w:t>
      </w:r>
      <w:r>
        <w:rPr>
          <w:rFonts w:eastAsia="Times-Roman"/>
          <w:vertAlign w:val="superscript"/>
        </w:rPr>
        <w:t>3</w:t>
      </w:r>
      <w:r>
        <w:rPr>
          <w:rFonts w:eastAsia="Times-Roman"/>
        </w:rPr>
        <w:t>/ч), а остальные годы — 50 м</w:t>
      </w:r>
      <w:r>
        <w:rPr>
          <w:rFonts w:eastAsia="Times-Roman"/>
          <w:vertAlign w:val="superscript"/>
        </w:rPr>
        <w:t>3</w:t>
      </w:r>
      <w:r>
        <w:rPr>
          <w:rFonts w:eastAsia="Times-Roman"/>
        </w:rPr>
        <w:t>/ч или больше.</w:t>
      </w:r>
    </w:p>
    <w:p w:rsidR="003847EF" w:rsidRDefault="003847EF" w:rsidP="003847EF">
      <w:pPr>
        <w:jc w:val="both"/>
        <w:rPr>
          <w:rFonts w:eastAsia="Times-Roman"/>
        </w:rPr>
      </w:pPr>
      <w:r>
        <w:rPr>
          <w:rFonts w:eastAsia="Times-Roman"/>
        </w:rPr>
        <w:t xml:space="preserve">                Для оценки условий отведения сточных вод по органолептическим показателям (например, запаху) сравнивают величину разбавления, необходимую для исчезновения запаха сточных вод, которую устанавливают экспериментальным путем, с кратностью разведения, определенную расчетными методами. Если необходимая для исчезновения запаха величина разведения меньше расчетной кратности разведения, то можно разрешить сбрасывать такие сточные воды в определенный водоем. Аналогичным способом определяют условия отведения в водоемы окрашенных сточных вод. Фактическое разведение их в водоеме (расчетная кратность разведения) должно обеспечить исчезновение окрашивания воды в столбике высотой 20 или 10 см (в зависимости от категории водопользования). </w:t>
      </w:r>
    </w:p>
    <w:p w:rsidR="003847EF" w:rsidRDefault="003847EF" w:rsidP="003847EF">
      <w:pPr>
        <w:jc w:val="both"/>
        <w:rPr>
          <w:rFonts w:eastAsia="Times-Roman"/>
        </w:rPr>
      </w:pPr>
      <w:r>
        <w:rPr>
          <w:rFonts w:eastAsia="Times-Roman"/>
        </w:rPr>
        <w:t xml:space="preserve">          2. Предположим, что очищенные и обеззараженные сточные воды от населенного пункта или отдельно расположенного объекта в количестве q (м</w:t>
      </w:r>
      <w:r>
        <w:rPr>
          <w:rFonts w:eastAsia="Times-Roman"/>
          <w:vertAlign w:val="superscript"/>
        </w:rPr>
        <w:t>3</w:t>
      </w:r>
      <w:r>
        <w:rPr>
          <w:rFonts w:eastAsia="Times-Roman"/>
        </w:rPr>
        <w:t>/ч) нужно отвести в ближайший водоем.  Водоем имеет определенный расход воды Q (м</w:t>
      </w:r>
      <w:r>
        <w:rPr>
          <w:rFonts w:eastAsia="Times-Roman"/>
          <w:vertAlign w:val="superscript"/>
        </w:rPr>
        <w:t>3</w:t>
      </w:r>
      <w:r>
        <w:rPr>
          <w:rFonts w:eastAsia="Times-Roman"/>
        </w:rPr>
        <w:t>/ч) и соответственную фоновую концентрацию (Ср) загрязнений: органических, микробиологических, химических. Необходимо определить расчетным путем качество сточных вод (Сст), с которым их можно разрешить сбросить в водоем и при этом гигиенические нормативы (Спдк) в расчетном (контролируемом) створе водоема нарушены не будут. При выполнении расчетов важно учесть также условия возможного разведения и смешивания сточных вод речной водой, определяемые безразмерным коэффициентом (а).</w:t>
      </w:r>
    </w:p>
    <w:p w:rsidR="003847EF" w:rsidRDefault="003847EF" w:rsidP="003847EF">
      <w:pPr>
        <w:pStyle w:val="a7"/>
        <w:ind w:left="1800"/>
        <w:jc w:val="both"/>
        <w:rPr>
          <w:rFonts w:ascii="Times New Roman" w:hAnsi="Times New Roman" w:cs="Times New Roman"/>
          <w:sz w:val="28"/>
          <w:szCs w:val="28"/>
          <w:vertAlign w:val="subscript"/>
        </w:rPr>
      </w:pPr>
      <w:r>
        <w:rPr>
          <w:rFonts w:ascii="Times New Roman" w:hAnsi="Times New Roman" w:cs="Times New Roman"/>
          <w:sz w:val="28"/>
          <w:szCs w:val="28"/>
        </w:rPr>
        <w:t>С</w:t>
      </w:r>
      <w:r>
        <w:rPr>
          <w:rFonts w:ascii="Times New Roman" w:hAnsi="Times New Roman" w:cs="Times New Roman"/>
          <w:sz w:val="28"/>
          <w:szCs w:val="28"/>
          <w:vertAlign w:val="subscript"/>
        </w:rPr>
        <w:t>ст</w:t>
      </w:r>
      <w:r>
        <w:rPr>
          <w:rFonts w:ascii="Times New Roman" w:hAnsi="Times New Roman" w:cs="Times New Roman"/>
          <w:sz w:val="28"/>
          <w:szCs w:val="28"/>
        </w:rPr>
        <w:t xml:space="preserve">= </w:t>
      </w:r>
      <m:oMath>
        <m:f>
          <m:fPr>
            <m:ctrlPr>
              <w:rPr>
                <w:rFonts w:ascii="Cambria Math" w:hAnsi="Times New Roman" w:cs="Times New Roman"/>
                <w:i/>
                <w:sz w:val="28"/>
                <w:szCs w:val="28"/>
              </w:rPr>
            </m:ctrlPr>
          </m:fPr>
          <m:num>
            <m:r>
              <w:rPr>
                <w:rFonts w:ascii="Cambria Math" w:hAnsi="Cambria Math" w:cs="Times New Roman"/>
                <w:sz w:val="28"/>
                <w:szCs w:val="28"/>
                <w:lang w:val="en-US"/>
              </w:rPr>
              <m:t>Qa</m:t>
            </m:r>
          </m:num>
          <m:den>
            <m:r>
              <w:rPr>
                <w:rFonts w:ascii="Cambria Math" w:hAnsi="Cambria Math" w:cs="Times New Roman"/>
                <w:sz w:val="28"/>
                <w:szCs w:val="28"/>
              </w:rPr>
              <m:t>q</m:t>
            </m:r>
          </m:den>
        </m:f>
      </m:oMath>
      <w:r>
        <w:rPr>
          <w:rFonts w:ascii="Times New Roman" w:hAnsi="Times New Roman" w:cs="Times New Roman"/>
          <w:sz w:val="28"/>
          <w:szCs w:val="28"/>
        </w:rPr>
        <w:t>(</w:t>
      </w:r>
      <w:r>
        <w:rPr>
          <w:rFonts w:ascii="Times New Roman" w:hAnsi="Times New Roman" w:cs="Times New Roman"/>
          <w:sz w:val="28"/>
          <w:szCs w:val="28"/>
          <w:lang w:val="en-US"/>
        </w:rPr>
        <w:t>C</w:t>
      </w:r>
      <w:r>
        <w:rPr>
          <w:rFonts w:ascii="Times New Roman" w:hAnsi="Times New Roman" w:cs="Times New Roman"/>
          <w:sz w:val="28"/>
          <w:szCs w:val="28"/>
          <w:vertAlign w:val="subscript"/>
        </w:rPr>
        <w:t>пдк</w:t>
      </w:r>
      <w:r>
        <w:rPr>
          <w:rFonts w:ascii="Times New Roman" w:hAnsi="Times New Roman" w:cs="Times New Roman"/>
          <w:sz w:val="28"/>
          <w:szCs w:val="28"/>
        </w:rPr>
        <w:t>-</w:t>
      </w:r>
      <w:r>
        <w:rPr>
          <w:rFonts w:ascii="Times New Roman" w:hAnsi="Times New Roman" w:cs="Times New Roman"/>
          <w:sz w:val="28"/>
          <w:szCs w:val="28"/>
          <w:lang w:val="en-US"/>
        </w:rPr>
        <w:t>C</w:t>
      </w:r>
      <w:r>
        <w:rPr>
          <w:rFonts w:ascii="Times New Roman" w:hAnsi="Times New Roman" w:cs="Times New Roman"/>
          <w:sz w:val="28"/>
          <w:szCs w:val="28"/>
          <w:vertAlign w:val="subscript"/>
        </w:rPr>
        <w:t>р</w:t>
      </w:r>
      <w:r>
        <w:rPr>
          <w:rFonts w:ascii="Times New Roman" w:hAnsi="Times New Roman" w:cs="Times New Roman"/>
          <w:sz w:val="28"/>
          <w:szCs w:val="28"/>
        </w:rPr>
        <w:t>)+</w:t>
      </w:r>
      <w:r>
        <w:rPr>
          <w:rFonts w:ascii="Times New Roman" w:hAnsi="Times New Roman" w:cs="Times New Roman"/>
          <w:sz w:val="28"/>
          <w:szCs w:val="28"/>
          <w:lang w:val="en-US"/>
        </w:rPr>
        <w:t>C</w:t>
      </w:r>
      <w:r>
        <w:rPr>
          <w:rFonts w:ascii="Times New Roman" w:hAnsi="Times New Roman" w:cs="Times New Roman"/>
          <w:sz w:val="28"/>
          <w:szCs w:val="28"/>
          <w:vertAlign w:val="subscript"/>
        </w:rPr>
        <w:t>пдк</w:t>
      </w:r>
    </w:p>
    <w:p w:rsidR="003847EF" w:rsidRDefault="003847EF" w:rsidP="003847EF">
      <w:pPr>
        <w:jc w:val="both"/>
        <w:rPr>
          <w:rFonts w:eastAsia="Times-Roman"/>
        </w:rPr>
      </w:pPr>
      <w:r>
        <w:rPr>
          <w:rFonts w:eastAsia="Times-Roman"/>
        </w:rPr>
        <w:t xml:space="preserve">               По этой формуле рассчитывают концентрацию загрязняющего вещества в объеме сточных вод (q), при которой они могут быть выпущены в конкретный водоем с расходом воды (Q) и при коэффициенте смешивания (а). Сброс таких сточных вод теоретически гарантирует, что качество воды в створе водоема на расстоянии 1 км выше ближайшего пункта водопользования будет отвечать требованиям. Указанная формула дает возможность также рассчитать условия отведения сточных вод по содержанию сухого остатка, сульфатов, хлоридов, любого химического вещества, ПДК которого установлена по санитарно-токсикологическому или другому лимитирующему признаку вредности. </w:t>
      </w:r>
    </w:p>
    <w:p w:rsidR="003847EF" w:rsidRPr="003847EF" w:rsidRDefault="003847EF" w:rsidP="003847EF">
      <w:pPr>
        <w:jc w:val="both"/>
        <w:rPr>
          <w:rFonts w:eastAsia="Times-Roman"/>
        </w:rPr>
      </w:pPr>
      <w:r>
        <w:rPr>
          <w:rFonts w:eastAsia="Times-Roman"/>
        </w:rPr>
        <w:t xml:space="preserve">             3. В большинстве случаев сточные воды, сбрасываемые в водоемы, одновременно содержат несколько, иногда даже несколько десятков, химических веществ. Последние, попав в организм человека вместе с питьевой водой, оказывают комбинированное действие. Следствием такого действия на организм человека может быть суммирование вредных эффектов, возможность которого обязательно нужно учитывать и предвидеть. Эффектом суммирования обладают химические вещества, ПДК которых в водоеме установлена по одинаковому лимитирующему признаку — санитарно-токсикологическому, и которые принадлежат по параметрам токсикометрии к 1 -му и 2-му классам опасности (чрезвычайно опасные и высокоопасные вещества). В этом случае приобретает силу правило Лебедева—Аверьянова, согласно которому сумма соотношений фактических концентраций (С1, С2,... Сп) каждого токсического вещества в воде водоемов к ее ПДК (ПДК</w:t>
      </w:r>
      <w:r>
        <w:rPr>
          <w:rFonts w:eastAsia="Times-Roman"/>
          <w:vertAlign w:val="subscript"/>
        </w:rPr>
        <w:t>1</w:t>
      </w:r>
      <w:r>
        <w:rPr>
          <w:rFonts w:eastAsia="Times-Roman"/>
        </w:rPr>
        <w:t>, ПДК</w:t>
      </w:r>
      <w:r>
        <w:rPr>
          <w:rFonts w:eastAsia="Times-Roman"/>
          <w:vertAlign w:val="subscript"/>
        </w:rPr>
        <w:t>2</w:t>
      </w:r>
      <w:r>
        <w:rPr>
          <w:rFonts w:eastAsia="Times-Roman"/>
        </w:rPr>
        <w:t>, ... ПДКп) не должна превышать единицы:</w:t>
      </w:r>
    </w:p>
    <w:p w:rsidR="003847EF" w:rsidRDefault="003847EF" w:rsidP="003847EF">
      <w:pPr>
        <w:pStyle w:val="a7"/>
        <w:ind w:left="1440"/>
        <w:rPr>
          <w:sz w:val="28"/>
          <w:szCs w:val="28"/>
        </w:rPr>
      </w:pPr>
      <m:oMath>
        <m:f>
          <m:fPr>
            <m:ctrlPr>
              <w:rPr>
                <w:rFonts w:ascii="Cambria Math" w:hAnsi="Cambria Math"/>
                <w:i/>
                <w:sz w:val="28"/>
                <w:szCs w:val="28"/>
              </w:rPr>
            </m:ctrlPr>
          </m:fPr>
          <m:num>
            <m:r>
              <w:rPr>
                <w:rFonts w:ascii="Cambria Math" w:hAnsi="Cambria Math"/>
                <w:sz w:val="28"/>
                <w:szCs w:val="28"/>
              </w:rPr>
              <m:t>С</m:t>
            </m:r>
            <m:r>
              <w:rPr>
                <w:rFonts w:ascii="Cambria Math" w:hAnsi="Cambria Math"/>
                <w:sz w:val="28"/>
                <w:szCs w:val="28"/>
              </w:rPr>
              <m:t>1</m:t>
            </m:r>
          </m:num>
          <m:den>
            <m:r>
              <w:rPr>
                <w:rFonts w:ascii="Cambria Math" w:hAnsi="Cambria Math"/>
                <w:sz w:val="28"/>
                <w:szCs w:val="28"/>
              </w:rPr>
              <m:t xml:space="preserve">  </m:t>
            </m:r>
            <m:r>
              <w:rPr>
                <w:rFonts w:ascii="Cambria Math" w:hAnsi="Cambria Math"/>
                <w:sz w:val="28"/>
                <w:szCs w:val="28"/>
              </w:rPr>
              <m:t>ПДК</m:t>
            </m:r>
            <m:r>
              <w:rPr>
                <w:rFonts w:ascii="Cambria Math" w:hAnsi="Cambria Math"/>
                <w:sz w:val="28"/>
                <w:szCs w:val="28"/>
              </w:rPr>
              <m:t>1</m:t>
            </m:r>
          </m:den>
        </m:f>
        <m:r>
          <w:rPr>
            <w:rFonts w:ascii="Cambria Math" w:hAnsi="Cambria Math"/>
            <w:sz w:val="28"/>
            <w:szCs w:val="28"/>
          </w:rPr>
          <m:t xml:space="preserve"> </m:t>
        </m:r>
      </m:oMath>
      <w:r w:rsidRPr="003847EF">
        <w:rPr>
          <w:sz w:val="28"/>
          <w:szCs w:val="28"/>
        </w:rPr>
        <w:t>+</w:t>
      </w:r>
      <m:oMath>
        <m:r>
          <w:rPr>
            <w:rFonts w:ascii="Cambria Math" w:hAnsi="Cambria Math"/>
            <w:sz w:val="28"/>
            <w:szCs w:val="28"/>
          </w:rPr>
          <m:t xml:space="preserve"> </m:t>
        </m:r>
        <m:f>
          <m:fPr>
            <m:ctrlPr>
              <w:rPr>
                <w:rFonts w:ascii="Cambria Math" w:hAnsi="Cambria Math"/>
                <w:i/>
                <w:sz w:val="28"/>
                <w:szCs w:val="28"/>
              </w:rPr>
            </m:ctrlPr>
          </m:fPr>
          <m:num>
            <m:r>
              <w:rPr>
                <w:rFonts w:ascii="Cambria Math" w:hAnsi="Cambria Math"/>
                <w:sz w:val="28"/>
                <w:szCs w:val="28"/>
              </w:rPr>
              <m:t>С</m:t>
            </m:r>
            <m:r>
              <w:rPr>
                <w:rFonts w:ascii="Cambria Math" w:hAnsi="Cambria Math"/>
                <w:sz w:val="28"/>
                <w:szCs w:val="28"/>
              </w:rPr>
              <m:t>2</m:t>
            </m:r>
          </m:num>
          <m:den>
            <m:r>
              <w:rPr>
                <w:rFonts w:ascii="Cambria Math" w:hAnsi="Cambria Math"/>
                <w:sz w:val="28"/>
                <w:szCs w:val="28"/>
              </w:rPr>
              <m:t>ПДК</m:t>
            </m:r>
            <m:r>
              <w:rPr>
                <w:rFonts w:ascii="Cambria Math" w:hAnsi="Cambria Math"/>
                <w:sz w:val="28"/>
                <w:szCs w:val="28"/>
              </w:rPr>
              <m:t>2</m:t>
            </m:r>
          </m:den>
        </m:f>
        <m:r>
          <w:rPr>
            <w:rFonts w:ascii="Cambria Math" w:hAnsi="Cambria Math"/>
            <w:sz w:val="28"/>
            <w:szCs w:val="28"/>
          </w:rPr>
          <m:t xml:space="preserve"> </m:t>
        </m:r>
      </m:oMath>
      <w:r w:rsidRPr="003847EF">
        <w:rPr>
          <w:sz w:val="28"/>
          <w:szCs w:val="28"/>
        </w:rPr>
        <w:t xml:space="preserve">+   …+     </w:t>
      </w:r>
      <m:oMath>
        <m:f>
          <m:fPr>
            <m:ctrlPr>
              <w:rPr>
                <w:rFonts w:ascii="Cambria Math" w:hAnsi="Cambria Math"/>
                <w:i/>
                <w:sz w:val="28"/>
                <w:szCs w:val="28"/>
              </w:rPr>
            </m:ctrlPr>
          </m:fPr>
          <m:num>
            <m:r>
              <w:rPr>
                <w:rFonts w:ascii="Cambria Math" w:hAnsi="Cambria Math"/>
                <w:sz w:val="28"/>
                <w:szCs w:val="28"/>
              </w:rPr>
              <m:t>Cn</m:t>
            </m:r>
          </m:num>
          <m:den>
            <m:r>
              <w:rPr>
                <w:rFonts w:ascii="Cambria Math" w:hAnsi="Cambria Math"/>
                <w:sz w:val="28"/>
                <w:szCs w:val="28"/>
              </w:rPr>
              <m:t>ПДК</m:t>
            </m:r>
            <m:r>
              <w:rPr>
                <w:rFonts w:ascii="Cambria Math" w:hAnsi="Cambria Math"/>
                <w:sz w:val="28"/>
                <w:szCs w:val="28"/>
              </w:rPr>
              <m:t xml:space="preserve"> </m:t>
            </m:r>
            <m:r>
              <w:rPr>
                <w:rFonts w:ascii="Cambria Math" w:hAnsi="Cambria Math"/>
                <w:sz w:val="28"/>
                <w:szCs w:val="28"/>
              </w:rPr>
              <m:t>n</m:t>
            </m:r>
          </m:den>
        </m:f>
      </m:oMath>
      <w:r w:rsidRPr="003847EF">
        <w:rPr>
          <w:sz w:val="28"/>
          <w:szCs w:val="28"/>
        </w:rPr>
        <w:t xml:space="preserve">  </w:t>
      </w:r>
      <m:oMath>
        <m:r>
          <w:rPr>
            <w:rFonts w:ascii="Cambria Math" w:hAnsi="Cambria Math"/>
            <w:sz w:val="28"/>
            <w:szCs w:val="28"/>
          </w:rPr>
          <m:t>≤</m:t>
        </m:r>
      </m:oMath>
      <w:r w:rsidRPr="003847EF">
        <w:rPr>
          <w:sz w:val="28"/>
          <w:szCs w:val="28"/>
        </w:rPr>
        <w:t xml:space="preserve">  </w:t>
      </w:r>
      <w:r>
        <w:rPr>
          <w:sz w:val="28"/>
          <w:szCs w:val="28"/>
        </w:rPr>
        <w:t>1</w:t>
      </w:r>
    </w:p>
    <w:p w:rsidR="003847EF" w:rsidRDefault="003847EF" w:rsidP="003847EF">
      <w:pPr>
        <w:jc w:val="both"/>
        <w:rPr>
          <w:rFonts w:eastAsia="Times-Roman"/>
        </w:rPr>
      </w:pPr>
      <w:r>
        <w:rPr>
          <w:rFonts w:eastAsia="Times-Roman"/>
        </w:rPr>
        <w:t xml:space="preserve">              4. Под предельно допустимым сбросом (ПДС) веществ в водный объект подразумевают массу вещества в сточных водах (г/ч), максимально допустимую к отведению в водоем с установленным режимом в данном пункте водного объекта. Рассчитывают ПДС с целью обеспечения санитарно-гигиенических норм качества воды в пунктах водопользования, ассимиляционной способности водного объекта и оптимального распределения массы вещества между потребителями, сбрасывающими сточные воды. При сбросе нескольких веществ с одинаковым лимитирующим показателем вредности ПДС устанавливают с таким расчетом, чтобы учесть все примеси, поступающие в водоем или водосток выше размещенных выпусков. Сумма соотношения фактических концентраций каждого вещества в водном объекте, к ПДК этих веществ, не должна </w:t>
      </w:r>
    </w:p>
    <w:p w:rsidR="003847EF" w:rsidRDefault="003847EF" w:rsidP="003847EF">
      <w:pPr>
        <w:jc w:val="both"/>
        <w:rPr>
          <w:rFonts w:eastAsia="Times-Roman"/>
        </w:rPr>
      </w:pPr>
      <w:r>
        <w:rPr>
          <w:rFonts w:eastAsia="Times-Roman"/>
        </w:rPr>
        <w:t xml:space="preserve">            Величину ПДС с учетом требований к составу и свойствам воды в водных объектах для всех категорий водопользования рассчитывают по формуле:</w:t>
      </w:r>
    </w:p>
    <w:p w:rsidR="003847EF" w:rsidRDefault="003847EF" w:rsidP="003847EF">
      <w:pPr>
        <w:pStyle w:val="a7"/>
        <w:ind w:left="1440"/>
        <w:rPr>
          <w:rFonts w:ascii="Calibri" w:hAnsi="Calibri"/>
          <w:sz w:val="24"/>
          <w:szCs w:val="24"/>
          <w:vertAlign w:val="subscript"/>
        </w:rPr>
      </w:pPr>
      <w:r>
        <w:rPr>
          <w:rFonts w:ascii="Calibri" w:hAnsi="Calibri"/>
          <w:sz w:val="24"/>
          <w:szCs w:val="24"/>
        </w:rPr>
        <w:t>ПДС=</w:t>
      </w:r>
      <m:oMath>
        <m:r>
          <w:rPr>
            <w:rFonts w:ascii="Cambria Math" w:hAnsi="Calibri" w:cs="Times New Roman"/>
            <w:sz w:val="24"/>
            <w:szCs w:val="24"/>
          </w:rPr>
          <m:t xml:space="preserve"> </m:t>
        </m:r>
        <m:r>
          <w:rPr>
            <w:rFonts w:ascii="Cambria Math" w:hAnsi="Cambria Math" w:cs="Times New Roman"/>
            <w:sz w:val="24"/>
            <w:szCs w:val="24"/>
          </w:rPr>
          <m:t>q</m:t>
        </m:r>
      </m:oMath>
      <w:r>
        <w:rPr>
          <w:rFonts w:ascii="Calibri" w:hAnsi="Calibri"/>
          <w:sz w:val="24"/>
          <w:szCs w:val="24"/>
        </w:rPr>
        <w:t>*С</w:t>
      </w:r>
      <w:r>
        <w:rPr>
          <w:rFonts w:ascii="Calibri" w:hAnsi="Calibri"/>
          <w:sz w:val="24"/>
          <w:szCs w:val="24"/>
          <w:vertAlign w:val="subscript"/>
        </w:rPr>
        <w:t>ст</w:t>
      </w:r>
    </w:p>
    <w:p w:rsidR="003847EF" w:rsidRDefault="003847EF" w:rsidP="003847EF">
      <w:pPr>
        <w:rPr>
          <w:rFonts w:eastAsia="Times-Roman"/>
        </w:rPr>
      </w:pPr>
      <w:r>
        <w:rPr>
          <w:rFonts w:eastAsia="Times-Roman"/>
        </w:rPr>
        <w:t>где q — наибольшие среднечасовые расходы сточных вод (м</w:t>
      </w:r>
      <w:r>
        <w:rPr>
          <w:rFonts w:eastAsia="Times-Roman"/>
          <w:vertAlign w:val="superscript"/>
        </w:rPr>
        <w:t>3</w:t>
      </w:r>
      <w:r>
        <w:rPr>
          <w:rFonts w:eastAsia="Times-Roman"/>
        </w:rPr>
        <w:t>/ч); Сст — концентрация веществ в сточных водах, разрешенная к сбросу (г/м</w:t>
      </w:r>
      <w:r>
        <w:rPr>
          <w:rFonts w:eastAsia="Times-Roman"/>
          <w:vertAlign w:val="superscript"/>
        </w:rPr>
        <w:t>3</w:t>
      </w:r>
      <w:r>
        <w:rPr>
          <w:rFonts w:eastAsia="Times-Roman"/>
        </w:rPr>
        <w:t>).</w:t>
      </w:r>
    </w:p>
    <w:p w:rsidR="003847EF" w:rsidRDefault="003847EF" w:rsidP="003847EF">
      <w:pPr>
        <w:jc w:val="both"/>
        <w:rPr>
          <w:rFonts w:eastAsia="Times-Roman"/>
        </w:rPr>
      </w:pPr>
      <w:r>
        <w:rPr>
          <w:rFonts w:eastAsia="Times-Roman"/>
        </w:rPr>
        <w:t xml:space="preserve">                При этом важно, чтобы сброс массы вещества, отвечающего ПДС, осуществлялся при расчетных расходах сточной воды qст. В случае непредвиденного уменьшения расхода сточной воды qст и сохранения при этом величины ПДС будет возрастать концентрация вещества в сточных водах в сравнении с расчетной qст, что недопустимо. Величина Сст, необходимая при расчете ПДС, для предприятий, учреждений, организаций, расположенных в зонах повышенного загрязнения водных объектов и (или) сточных вод, сбрасываемых в пределах населенного пункта, принимается не больше ПДК вещества в воде водных объектов в местах водопользования. В других случаях величина Сст определяется расчетным методом по рекомендованным выше формулам с учетом разведения сточных вод водой водного объекта, качества воды в нем выше места сброса сточных вод и процессов природного самоочищения. ПДС для проектируемых предприятий устанавливают с учетом возможного изменения условий водопользования на участке водного объекта, куда предполагают сбрасывать сточные воды проектируемого предприятия. Проекты ПДС прежде всего разрабатывают для действующих предприятий, сбрасывающих очищенные сточные воды в поверхностные водоемы, а также для предприятий, расположенных в зонах повышенного загрязнения водоемов. Для водоемов I и II категорий перечень таких предприятий, а также участков водоемов, относящихся к зонам повышенного загрязнения, определяют органы и учреждения санитарно-эпидемиологической службы в соответствии с гигиенической классификацией водных объектов по степени их загрязнения.</w:t>
      </w:r>
    </w:p>
    <w:p w:rsidR="003847EF" w:rsidRPr="003847EF" w:rsidRDefault="003847EF" w:rsidP="00435DD0">
      <w:pPr>
        <w:spacing w:line="240" w:lineRule="auto"/>
        <w:ind w:firstLine="851"/>
        <w:jc w:val="both"/>
        <w:rPr>
          <w:rFonts w:ascii="Times New Roman" w:hAnsi="Times New Roman" w:cs="Times New Roman"/>
          <w:sz w:val="28"/>
          <w:szCs w:val="28"/>
        </w:rPr>
      </w:pPr>
    </w:p>
    <w:p w:rsidR="003847EF" w:rsidRPr="003847EF" w:rsidRDefault="003847EF"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A15C8A" w:rsidRPr="002E2100" w:rsidRDefault="00A15C8A" w:rsidP="00435DD0">
      <w:pPr>
        <w:spacing w:line="240" w:lineRule="auto"/>
        <w:ind w:firstLine="851"/>
        <w:jc w:val="both"/>
        <w:rPr>
          <w:rFonts w:ascii="Times New Roman" w:hAnsi="Times New Roman" w:cs="Times New Roman"/>
          <w:sz w:val="28"/>
          <w:szCs w:val="28"/>
        </w:rPr>
      </w:pPr>
    </w:p>
    <w:p w:rsidR="00053DDB" w:rsidRPr="002E2100" w:rsidRDefault="00053DDB" w:rsidP="00435DD0">
      <w:pPr>
        <w:spacing w:line="240" w:lineRule="auto"/>
        <w:ind w:firstLine="851"/>
        <w:jc w:val="both"/>
        <w:rPr>
          <w:rFonts w:ascii="Times New Roman" w:hAnsi="Times New Roman" w:cs="Times New Roman"/>
          <w:sz w:val="28"/>
          <w:szCs w:val="28"/>
        </w:rPr>
      </w:pPr>
    </w:p>
    <w:p w:rsidR="00053DDB" w:rsidRPr="002E2100" w:rsidRDefault="00053DDB" w:rsidP="00435DD0">
      <w:pPr>
        <w:spacing w:line="240" w:lineRule="auto"/>
        <w:ind w:firstLine="851"/>
        <w:jc w:val="both"/>
        <w:rPr>
          <w:rFonts w:ascii="Times New Roman" w:hAnsi="Times New Roman" w:cs="Times New Roman"/>
          <w:sz w:val="28"/>
          <w:szCs w:val="28"/>
        </w:rPr>
      </w:pPr>
    </w:p>
    <w:p w:rsidR="00053DDB" w:rsidRPr="002E2100" w:rsidRDefault="00053DDB" w:rsidP="00435DD0">
      <w:pPr>
        <w:spacing w:line="240" w:lineRule="auto"/>
        <w:ind w:firstLine="851"/>
        <w:jc w:val="both"/>
        <w:rPr>
          <w:rFonts w:ascii="Times New Roman" w:hAnsi="Times New Roman" w:cs="Times New Roman"/>
          <w:sz w:val="28"/>
          <w:szCs w:val="28"/>
        </w:rPr>
      </w:pPr>
    </w:p>
    <w:p w:rsidR="00053DDB" w:rsidRPr="002E2100" w:rsidRDefault="00053DDB" w:rsidP="00435DD0">
      <w:pPr>
        <w:spacing w:line="240" w:lineRule="auto"/>
        <w:ind w:firstLine="851"/>
        <w:jc w:val="both"/>
        <w:rPr>
          <w:rFonts w:ascii="Times New Roman" w:hAnsi="Times New Roman" w:cs="Times New Roman"/>
          <w:sz w:val="28"/>
          <w:szCs w:val="28"/>
        </w:rPr>
      </w:pPr>
    </w:p>
    <w:p w:rsidR="00053DDB" w:rsidRPr="002E2100" w:rsidRDefault="00053DDB" w:rsidP="00435DD0">
      <w:pPr>
        <w:spacing w:line="240" w:lineRule="auto"/>
        <w:ind w:firstLine="851"/>
        <w:jc w:val="both"/>
        <w:rPr>
          <w:rFonts w:ascii="Times New Roman" w:hAnsi="Times New Roman" w:cs="Times New Roman"/>
          <w:sz w:val="28"/>
          <w:szCs w:val="28"/>
        </w:rPr>
      </w:pPr>
    </w:p>
    <w:p w:rsidR="00053DDB" w:rsidRPr="002E2100" w:rsidRDefault="00053DDB" w:rsidP="00435DD0">
      <w:pPr>
        <w:spacing w:line="240" w:lineRule="auto"/>
        <w:ind w:firstLine="851"/>
        <w:jc w:val="both"/>
        <w:rPr>
          <w:rFonts w:ascii="Times New Roman" w:hAnsi="Times New Roman" w:cs="Times New Roman"/>
          <w:sz w:val="28"/>
          <w:szCs w:val="28"/>
        </w:rPr>
      </w:pPr>
    </w:p>
    <w:p w:rsidR="00053DDB" w:rsidRPr="002E2100" w:rsidRDefault="00053DDB" w:rsidP="00435DD0">
      <w:pPr>
        <w:spacing w:line="240" w:lineRule="auto"/>
        <w:ind w:firstLine="851"/>
        <w:jc w:val="both"/>
        <w:rPr>
          <w:rFonts w:ascii="Times New Roman" w:hAnsi="Times New Roman" w:cs="Times New Roman"/>
          <w:sz w:val="28"/>
          <w:szCs w:val="28"/>
        </w:rPr>
      </w:pPr>
    </w:p>
    <w:p w:rsidR="00053DDB" w:rsidRPr="002E2100" w:rsidRDefault="00053DDB" w:rsidP="00435DD0">
      <w:pPr>
        <w:spacing w:line="240" w:lineRule="auto"/>
        <w:ind w:firstLine="851"/>
        <w:jc w:val="both"/>
        <w:rPr>
          <w:rFonts w:ascii="Times New Roman" w:hAnsi="Times New Roman" w:cs="Times New Roman"/>
          <w:sz w:val="28"/>
          <w:szCs w:val="28"/>
        </w:rPr>
      </w:pPr>
    </w:p>
    <w:p w:rsidR="00053DDB" w:rsidRPr="002E2100" w:rsidRDefault="00053DDB" w:rsidP="00435DD0">
      <w:pPr>
        <w:spacing w:line="240" w:lineRule="auto"/>
        <w:ind w:firstLine="851"/>
        <w:jc w:val="both"/>
        <w:rPr>
          <w:rFonts w:ascii="Times New Roman" w:hAnsi="Times New Roman" w:cs="Times New Roman"/>
          <w:sz w:val="28"/>
          <w:szCs w:val="28"/>
        </w:rPr>
      </w:pPr>
    </w:p>
    <w:p w:rsidR="00053DDB" w:rsidRPr="002E2100" w:rsidRDefault="00053DDB" w:rsidP="00435DD0">
      <w:pPr>
        <w:spacing w:line="240" w:lineRule="auto"/>
        <w:ind w:firstLine="851"/>
        <w:jc w:val="both"/>
        <w:rPr>
          <w:rFonts w:ascii="Times New Roman" w:hAnsi="Times New Roman" w:cs="Times New Roman"/>
          <w:sz w:val="28"/>
          <w:szCs w:val="28"/>
        </w:rPr>
      </w:pPr>
    </w:p>
    <w:p w:rsidR="00053DDB" w:rsidRPr="002E2100" w:rsidRDefault="00053DDB" w:rsidP="008462AB">
      <w:pPr>
        <w:spacing w:line="240" w:lineRule="auto"/>
        <w:ind w:firstLine="851"/>
        <w:jc w:val="both"/>
        <w:rPr>
          <w:rFonts w:ascii="Times New Roman" w:hAnsi="Times New Roman" w:cs="Times New Roman"/>
          <w:sz w:val="28"/>
          <w:szCs w:val="28"/>
        </w:rPr>
      </w:pPr>
    </w:p>
    <w:p w:rsidR="00053DDB" w:rsidRPr="002E2100" w:rsidRDefault="00053DDB" w:rsidP="008462AB">
      <w:pPr>
        <w:spacing w:line="240" w:lineRule="auto"/>
        <w:ind w:firstLine="851"/>
        <w:jc w:val="both"/>
        <w:rPr>
          <w:rFonts w:ascii="Times New Roman" w:hAnsi="Times New Roman" w:cs="Times New Roman"/>
          <w:sz w:val="28"/>
          <w:szCs w:val="28"/>
        </w:rPr>
      </w:pPr>
    </w:p>
    <w:p w:rsidR="00053DDB" w:rsidRPr="002E2100" w:rsidRDefault="00053DDB" w:rsidP="008462AB">
      <w:pPr>
        <w:spacing w:line="240" w:lineRule="auto"/>
        <w:ind w:firstLine="851"/>
        <w:jc w:val="both"/>
        <w:rPr>
          <w:rFonts w:ascii="Times New Roman" w:hAnsi="Times New Roman" w:cs="Times New Roman"/>
          <w:sz w:val="28"/>
          <w:szCs w:val="28"/>
        </w:rPr>
      </w:pPr>
    </w:p>
    <w:p w:rsidR="00053DDB" w:rsidRPr="002E2100" w:rsidRDefault="00053DDB" w:rsidP="008462AB">
      <w:pPr>
        <w:spacing w:line="240" w:lineRule="auto"/>
        <w:ind w:firstLine="851"/>
        <w:jc w:val="both"/>
        <w:rPr>
          <w:rFonts w:ascii="Times New Roman" w:hAnsi="Times New Roman" w:cs="Times New Roman"/>
          <w:sz w:val="28"/>
          <w:szCs w:val="28"/>
        </w:rPr>
      </w:pPr>
    </w:p>
    <w:p w:rsidR="00053DDB" w:rsidRPr="002E2100" w:rsidRDefault="00053DDB" w:rsidP="008462AB">
      <w:pPr>
        <w:spacing w:line="240" w:lineRule="auto"/>
        <w:ind w:firstLine="851"/>
        <w:jc w:val="both"/>
        <w:rPr>
          <w:rFonts w:ascii="Times New Roman" w:hAnsi="Times New Roman" w:cs="Times New Roman"/>
          <w:sz w:val="28"/>
          <w:szCs w:val="28"/>
        </w:rPr>
      </w:pPr>
    </w:p>
    <w:p w:rsidR="00053DDB" w:rsidRPr="002E2100" w:rsidRDefault="00053DDB" w:rsidP="008462AB">
      <w:pPr>
        <w:spacing w:line="240" w:lineRule="auto"/>
        <w:ind w:firstLine="851"/>
        <w:jc w:val="both"/>
        <w:rPr>
          <w:rFonts w:ascii="Times New Roman" w:hAnsi="Times New Roman" w:cs="Times New Roman"/>
          <w:sz w:val="28"/>
          <w:szCs w:val="28"/>
        </w:rPr>
      </w:pPr>
    </w:p>
    <w:p w:rsidR="00053DDB" w:rsidRPr="002E2100" w:rsidRDefault="00053DDB" w:rsidP="008462AB">
      <w:pPr>
        <w:spacing w:line="240" w:lineRule="auto"/>
        <w:ind w:firstLine="851"/>
        <w:jc w:val="both"/>
        <w:rPr>
          <w:rFonts w:ascii="Times New Roman" w:hAnsi="Times New Roman" w:cs="Times New Roman"/>
          <w:sz w:val="28"/>
          <w:szCs w:val="28"/>
        </w:rPr>
      </w:pPr>
    </w:p>
    <w:sectPr w:rsidR="00053DDB" w:rsidRPr="002E2100" w:rsidSect="007F19B9">
      <w:headerReference w:type="default" r:id="rId8"/>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3A79" w:rsidRDefault="00FC3A79" w:rsidP="006C4701">
      <w:pPr>
        <w:spacing w:after="0" w:line="240" w:lineRule="auto"/>
      </w:pPr>
      <w:r>
        <w:separator/>
      </w:r>
    </w:p>
  </w:endnote>
  <w:endnote w:type="continuationSeparator" w:id="1">
    <w:p w:rsidR="00FC3A79" w:rsidRDefault="00FC3A79" w:rsidP="006C470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A00002EF" w:usb1="420020EB" w:usb2="00000000" w:usb3="00000000" w:csb0="0000009F" w:csb1="00000000"/>
  </w:font>
  <w:font w:name="Times-Italic">
    <w:altName w:val="MS Mincho"/>
    <w:panose1 w:val="00000000000000000000"/>
    <w:charset w:val="80"/>
    <w:family w:val="roman"/>
    <w:notTrueType/>
    <w:pitch w:val="default"/>
    <w:sig w:usb0="00000000" w:usb1="08070000" w:usb2="00000010" w:usb3="00000000" w:csb0="00020000" w:csb1="00000000"/>
  </w:font>
  <w:font w:name="Times-Roman">
    <w:altName w:val="MS Mincho"/>
    <w:panose1 w:val="00000000000000000000"/>
    <w:charset w:val="80"/>
    <w:family w:val="roman"/>
    <w:notTrueType/>
    <w:pitch w:val="default"/>
    <w:sig w:usb0="00000000" w:usb1="08070000" w:usb2="00000010" w:usb3="00000000" w:csb0="00020000"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3A79" w:rsidRDefault="00FC3A79" w:rsidP="006C4701">
      <w:pPr>
        <w:spacing w:after="0" w:line="240" w:lineRule="auto"/>
      </w:pPr>
      <w:r>
        <w:separator/>
      </w:r>
    </w:p>
  </w:footnote>
  <w:footnote w:type="continuationSeparator" w:id="1">
    <w:p w:rsidR="00FC3A79" w:rsidRDefault="00FC3A79" w:rsidP="006C470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313438"/>
      <w:docPartObj>
        <w:docPartGallery w:val="Page Numbers (Top of Page)"/>
        <w:docPartUnique/>
      </w:docPartObj>
    </w:sdtPr>
    <w:sdtContent>
      <w:p w:rsidR="00366B4D" w:rsidRDefault="00A360B8">
        <w:pPr>
          <w:pStyle w:val="a9"/>
          <w:jc w:val="center"/>
        </w:pPr>
        <w:fldSimple w:instr=" PAGE   \* MERGEFORMAT ">
          <w:r w:rsidR="003847EF">
            <w:rPr>
              <w:noProof/>
            </w:rPr>
            <w:t>41</w:t>
          </w:r>
        </w:fldSimple>
      </w:p>
    </w:sdtContent>
  </w:sdt>
  <w:p w:rsidR="00366B4D" w:rsidRDefault="00366B4D">
    <w:pPr>
      <w:pStyle w:val="a9"/>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7E552B1"/>
    <w:multiLevelType w:val="hybridMultilevel"/>
    <w:tmpl w:val="A0567EE8"/>
    <w:lvl w:ilvl="0" w:tplc="F482B8A8">
      <w:start w:val="5"/>
      <w:numFmt w:val="bullet"/>
      <w:lvlText w:val="—"/>
      <w:lvlJc w:val="left"/>
      <w:pPr>
        <w:ind w:left="1211" w:hanging="360"/>
      </w:pPr>
      <w:rPr>
        <w:rFonts w:ascii="Calibri" w:eastAsiaTheme="minorEastAsia" w:hAnsi="Calibri" w:cstheme="minorBidi"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18"/>
  <w:defaultTabStop w:val="708"/>
  <w:characterSpacingControl w:val="doNotCompress"/>
  <w:footnotePr>
    <w:footnote w:id="0"/>
    <w:footnote w:id="1"/>
  </w:footnotePr>
  <w:endnotePr>
    <w:endnote w:id="0"/>
    <w:endnote w:id="1"/>
  </w:endnotePr>
  <w:compat>
    <w:useFELayout/>
  </w:compat>
  <w:rsids>
    <w:rsidRoot w:val="00DC75C0"/>
    <w:rsid w:val="00020A38"/>
    <w:rsid w:val="0003135C"/>
    <w:rsid w:val="00053DDB"/>
    <w:rsid w:val="000A078B"/>
    <w:rsid w:val="000B48D9"/>
    <w:rsid w:val="00131114"/>
    <w:rsid w:val="00137154"/>
    <w:rsid w:val="00147AC0"/>
    <w:rsid w:val="0018187B"/>
    <w:rsid w:val="001823CB"/>
    <w:rsid w:val="00184B7E"/>
    <w:rsid w:val="001C4AC0"/>
    <w:rsid w:val="001D29ED"/>
    <w:rsid w:val="001D459A"/>
    <w:rsid w:val="001E04D5"/>
    <w:rsid w:val="0020339B"/>
    <w:rsid w:val="00213F3B"/>
    <w:rsid w:val="00247F4F"/>
    <w:rsid w:val="002512A2"/>
    <w:rsid w:val="0026774C"/>
    <w:rsid w:val="002A3B2E"/>
    <w:rsid w:val="002E082B"/>
    <w:rsid w:val="002E2100"/>
    <w:rsid w:val="002F178F"/>
    <w:rsid w:val="00302FAA"/>
    <w:rsid w:val="00333287"/>
    <w:rsid w:val="00350B95"/>
    <w:rsid w:val="0035356D"/>
    <w:rsid w:val="00366B4D"/>
    <w:rsid w:val="00373EC1"/>
    <w:rsid w:val="00377E7C"/>
    <w:rsid w:val="003847EF"/>
    <w:rsid w:val="00391D36"/>
    <w:rsid w:val="00397C42"/>
    <w:rsid w:val="003F1602"/>
    <w:rsid w:val="00435DD0"/>
    <w:rsid w:val="00440237"/>
    <w:rsid w:val="004431FA"/>
    <w:rsid w:val="00510EC2"/>
    <w:rsid w:val="005530CA"/>
    <w:rsid w:val="005718DE"/>
    <w:rsid w:val="005730E2"/>
    <w:rsid w:val="005A07EF"/>
    <w:rsid w:val="00630A21"/>
    <w:rsid w:val="00647E63"/>
    <w:rsid w:val="00654A1D"/>
    <w:rsid w:val="0066604A"/>
    <w:rsid w:val="00697456"/>
    <w:rsid w:val="006A35FB"/>
    <w:rsid w:val="006C4701"/>
    <w:rsid w:val="006D6DE8"/>
    <w:rsid w:val="007369A6"/>
    <w:rsid w:val="007657BC"/>
    <w:rsid w:val="007B5F74"/>
    <w:rsid w:val="007B78FA"/>
    <w:rsid w:val="007C7945"/>
    <w:rsid w:val="007F19B9"/>
    <w:rsid w:val="008462AB"/>
    <w:rsid w:val="008534A3"/>
    <w:rsid w:val="00875F7C"/>
    <w:rsid w:val="008972EC"/>
    <w:rsid w:val="008C3A05"/>
    <w:rsid w:val="008D6669"/>
    <w:rsid w:val="00934042"/>
    <w:rsid w:val="00951181"/>
    <w:rsid w:val="009907F3"/>
    <w:rsid w:val="009B7C75"/>
    <w:rsid w:val="009E424D"/>
    <w:rsid w:val="00A15560"/>
    <w:rsid w:val="00A15C8A"/>
    <w:rsid w:val="00A208B7"/>
    <w:rsid w:val="00A360B8"/>
    <w:rsid w:val="00A5082A"/>
    <w:rsid w:val="00A65D1A"/>
    <w:rsid w:val="00B31DC6"/>
    <w:rsid w:val="00B3522A"/>
    <w:rsid w:val="00BD4017"/>
    <w:rsid w:val="00C7000B"/>
    <w:rsid w:val="00C70288"/>
    <w:rsid w:val="00C86B05"/>
    <w:rsid w:val="00CE106D"/>
    <w:rsid w:val="00CF4194"/>
    <w:rsid w:val="00D371F1"/>
    <w:rsid w:val="00D85E66"/>
    <w:rsid w:val="00D93AD4"/>
    <w:rsid w:val="00DB24C5"/>
    <w:rsid w:val="00DC75C0"/>
    <w:rsid w:val="00E31654"/>
    <w:rsid w:val="00E44846"/>
    <w:rsid w:val="00E5473C"/>
    <w:rsid w:val="00EB6619"/>
    <w:rsid w:val="00EE7953"/>
    <w:rsid w:val="00F56277"/>
    <w:rsid w:val="00F642E4"/>
    <w:rsid w:val="00FC000D"/>
    <w:rsid w:val="00FC0882"/>
    <w:rsid w:val="00FC1BB7"/>
    <w:rsid w:val="00FC3A79"/>
    <w:rsid w:val="00FC520A"/>
    <w:rsid w:val="00FD417E"/>
    <w:rsid w:val="00FE4383"/>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5" type="connector" idref="#_x0000_s1062"/>
        <o:r id="V:Rule16" type="connector" idref="#_x0000_s1054"/>
        <o:r id="V:Rule17" type="connector" idref="#_x0000_s1078"/>
        <o:r id="V:Rule18" type="connector" idref="#_x0000_s1055"/>
        <o:r id="V:Rule19" type="connector" idref="#_x0000_s1061"/>
        <o:r id="V:Rule20" type="connector" idref="#_x0000_s1075"/>
        <o:r id="V:Rule21" type="connector" idref="#_x0000_s1076"/>
        <o:r id="V:Rule22" type="connector" idref="#_x0000_s1068"/>
        <o:r id="V:Rule23" type="connector" idref="#_x0000_s1053"/>
        <o:r id="V:Rule24" type="connector" idref="#_x0000_s1073"/>
        <o:r id="V:Rule25" type="connector" idref="#_x0000_s1067"/>
        <o:r id="V:Rule26" type="connector" idref="#_x0000_s1056"/>
        <o:r id="V:Rule27" type="connector" idref="#_x0000_s1077"/>
        <o:r id="V:Rule28" type="connector" idref="#_x0000_s107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F19B9"/>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FD417E"/>
    <w:rPr>
      <w:color w:val="808080"/>
    </w:rPr>
  </w:style>
  <w:style w:type="paragraph" w:styleId="a4">
    <w:name w:val="Balloon Text"/>
    <w:basedOn w:val="a"/>
    <w:link w:val="a5"/>
    <w:uiPriority w:val="99"/>
    <w:semiHidden/>
    <w:unhideWhenUsed/>
    <w:rsid w:val="00FD417E"/>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D417E"/>
    <w:rPr>
      <w:rFonts w:ascii="Tahoma" w:hAnsi="Tahoma" w:cs="Tahoma"/>
      <w:sz w:val="16"/>
      <w:szCs w:val="16"/>
    </w:rPr>
  </w:style>
  <w:style w:type="table" w:styleId="a6">
    <w:name w:val="Table Grid"/>
    <w:basedOn w:val="a1"/>
    <w:uiPriority w:val="59"/>
    <w:rsid w:val="007369A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7">
    <w:name w:val="List Paragraph"/>
    <w:basedOn w:val="a"/>
    <w:uiPriority w:val="34"/>
    <w:qFormat/>
    <w:rsid w:val="00510EC2"/>
    <w:pPr>
      <w:ind w:left="720"/>
      <w:contextualSpacing/>
    </w:pPr>
  </w:style>
  <w:style w:type="paragraph" w:styleId="a8">
    <w:name w:val="No Spacing"/>
    <w:uiPriority w:val="1"/>
    <w:qFormat/>
    <w:rsid w:val="00053DDB"/>
    <w:pPr>
      <w:spacing w:after="0" w:line="240" w:lineRule="auto"/>
    </w:pPr>
  </w:style>
  <w:style w:type="paragraph" w:styleId="a9">
    <w:name w:val="header"/>
    <w:basedOn w:val="a"/>
    <w:link w:val="aa"/>
    <w:uiPriority w:val="99"/>
    <w:unhideWhenUsed/>
    <w:rsid w:val="006C4701"/>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6C4701"/>
  </w:style>
  <w:style w:type="paragraph" w:styleId="ab">
    <w:name w:val="footer"/>
    <w:basedOn w:val="a"/>
    <w:link w:val="ac"/>
    <w:uiPriority w:val="99"/>
    <w:semiHidden/>
    <w:unhideWhenUsed/>
    <w:rsid w:val="006C4701"/>
    <w:pPr>
      <w:tabs>
        <w:tab w:val="center" w:pos="4677"/>
        <w:tab w:val="right" w:pos="9355"/>
      </w:tabs>
      <w:spacing w:after="0" w:line="240" w:lineRule="auto"/>
    </w:pPr>
  </w:style>
  <w:style w:type="character" w:customStyle="1" w:styleId="ac">
    <w:name w:val="Нижний колонтитул Знак"/>
    <w:basedOn w:val="a0"/>
    <w:link w:val="ab"/>
    <w:uiPriority w:val="99"/>
    <w:semiHidden/>
    <w:rsid w:val="006C4701"/>
  </w:style>
</w:styles>
</file>

<file path=word/webSettings.xml><?xml version="1.0" encoding="utf-8"?>
<w:webSettings xmlns:r="http://schemas.openxmlformats.org/officeDocument/2006/relationships" xmlns:w="http://schemas.openxmlformats.org/wordprocessingml/2006/main">
  <w:divs>
    <w:div w:id="176769305">
      <w:bodyDiv w:val="1"/>
      <w:marLeft w:val="0"/>
      <w:marRight w:val="0"/>
      <w:marTop w:val="0"/>
      <w:marBottom w:val="0"/>
      <w:divBdr>
        <w:top w:val="none" w:sz="0" w:space="0" w:color="auto"/>
        <w:left w:val="none" w:sz="0" w:space="0" w:color="auto"/>
        <w:bottom w:val="none" w:sz="0" w:space="0" w:color="auto"/>
        <w:right w:val="none" w:sz="0" w:space="0" w:color="auto"/>
      </w:divBdr>
    </w:div>
    <w:div w:id="765074033">
      <w:bodyDiv w:val="1"/>
      <w:marLeft w:val="0"/>
      <w:marRight w:val="0"/>
      <w:marTop w:val="0"/>
      <w:marBottom w:val="0"/>
      <w:divBdr>
        <w:top w:val="none" w:sz="0" w:space="0" w:color="auto"/>
        <w:left w:val="none" w:sz="0" w:space="0" w:color="auto"/>
        <w:bottom w:val="none" w:sz="0" w:space="0" w:color="auto"/>
        <w:right w:val="none" w:sz="0" w:space="0" w:color="auto"/>
      </w:divBdr>
    </w:div>
    <w:div w:id="1991325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1842C6-A698-408F-B8DB-2E14A1B8DA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534</TotalTime>
  <Pages>41</Pages>
  <Words>12288</Words>
  <Characters>70048</Characters>
  <Application>Microsoft Office Word</Application>
  <DocSecurity>0</DocSecurity>
  <Lines>583</Lines>
  <Paragraphs>164</Paragraphs>
  <ScaleCrop>false</ScaleCrop>
  <HeadingPairs>
    <vt:vector size="2" baseType="variant">
      <vt:variant>
        <vt:lpstr>Название</vt:lpstr>
      </vt:variant>
      <vt:variant>
        <vt:i4>1</vt:i4>
      </vt:variant>
    </vt:vector>
  </HeadingPairs>
  <TitlesOfParts>
    <vt:vector size="1" baseType="lpstr">
      <vt:lpstr/>
    </vt:vector>
  </TitlesOfParts>
  <Company>Organization</Company>
  <LinksUpToDate>false</LinksUpToDate>
  <CharactersWithSpaces>82172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49</cp:revision>
  <cp:lastPrinted>2010-12-15T15:12:00Z</cp:lastPrinted>
  <dcterms:created xsi:type="dcterms:W3CDTF">2010-12-14T17:09:00Z</dcterms:created>
  <dcterms:modified xsi:type="dcterms:W3CDTF">2011-01-28T12:54:00Z</dcterms:modified>
</cp:coreProperties>
</file>